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Normal"/>
        <w:spacing w:lineRule="auto" w:line="360" w:before="0" w:after="0"/>
        <w:jc w:val="center"/>
        <w:rPr/>
      </w:pPr>
      <w:r>
        <w:rPr>
          <w:rFonts w:cs="Times New Roman" w:ascii="Times New Roman" w:hAnsi="Times New Roman"/>
          <w:b/>
          <w:sz w:val="24"/>
          <w:szCs w:val="24"/>
        </w:rPr>
        <w:t>ANÁLISE DA COMPOSIÇÃO E DA TOXICIDADE DE ÓLEO FÚSEL</w:t>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pPr>
      <w:r>
        <w:rPr>
          <w:rFonts w:cs="Times New Roman" w:ascii="Times New Roman" w:hAnsi="Times New Roman"/>
          <w:b/>
          <w:sz w:val="24"/>
          <w:szCs w:val="24"/>
        </w:rPr>
        <w:t>MASCARENHAS SANTOS, Maria do Socorro</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(maria_mascarenhas@outlook.com);</w:t>
      </w:r>
      <w:r>
        <w:rPr>
          <w:rFonts w:cs="Times New Roman" w:ascii="Times New Roman" w:hAnsi="Times New Roman"/>
          <w:b/>
          <w:sz w:val="24"/>
          <w:szCs w:val="24"/>
        </w:rPr>
        <w:t xml:space="preserve"> SARABIA, Débora Tavares</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bCs/>
          <w:sz w:val="24"/>
          <w:szCs w:val="24"/>
        </w:rPr>
        <w:t>deborasarabia@hotmail.com</w:t>
      </w:r>
      <w:r>
        <w:rPr>
          <w:rFonts w:cs="Times New Roman" w:ascii="Times New Roman" w:hAnsi="Times New Roman"/>
          <w:b/>
          <w:sz w:val="24"/>
          <w:szCs w:val="24"/>
        </w:rPr>
        <w:t>); MUELLER, Larissa Pires</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bCs/>
          <w:sz w:val="24"/>
          <w:szCs w:val="24"/>
        </w:rPr>
        <w:t xml:space="preserve">(laripiresmueller@gmail.com); </w:t>
      </w:r>
      <w:r>
        <w:rPr>
          <w:rFonts w:cs="Times New Roman" w:ascii="Times New Roman" w:hAnsi="Times New Roman"/>
          <w:b/>
          <w:sz w:val="24"/>
          <w:szCs w:val="24"/>
        </w:rPr>
        <w:t>BATISTOTE, Margareth</w:t>
      </w:r>
      <w:r>
        <w:rPr>
          <w:rFonts w:cs="Times New Roman" w:ascii="Times New Roman" w:hAnsi="Times New Roman"/>
          <w:b/>
          <w:sz w:val="24"/>
          <w:szCs w:val="24"/>
          <w:vertAlign w:val="superscript"/>
        </w:rPr>
        <w:t>2</w:t>
      </w:r>
      <w:r>
        <w:rPr>
          <w:rFonts w:cs="Times New Roman" w:ascii="Times New Roman" w:hAnsi="Times New Roman"/>
          <w:b/>
          <w:sz w:val="24"/>
          <w:szCs w:val="24"/>
        </w:rPr>
        <w:t xml:space="preserve"> </w:t>
      </w:r>
      <w:r>
        <w:rPr>
          <w:rFonts w:cs="Times New Roman" w:ascii="Times New Roman" w:hAnsi="Times New Roman"/>
          <w:sz w:val="24"/>
          <w:szCs w:val="24"/>
        </w:rPr>
        <w:t xml:space="preserve">(margareth@uems.br); </w:t>
      </w:r>
      <w:r>
        <w:rPr>
          <w:rFonts w:cs="Times New Roman" w:ascii="Times New Roman" w:hAnsi="Times New Roman"/>
          <w:b/>
          <w:bCs/>
          <w:sz w:val="24"/>
          <w:szCs w:val="24"/>
        </w:rPr>
        <w:t>CARDOSO,</w:t>
      </w:r>
      <w:r>
        <w:rPr>
          <w:rFonts w:cs="Times New Roman" w:ascii="Times New Roman" w:hAnsi="Times New Roman"/>
          <w:sz w:val="24"/>
          <w:szCs w:val="24"/>
        </w:rPr>
        <w:t xml:space="preserve"> </w:t>
      </w:r>
      <w:r>
        <w:rPr>
          <w:rFonts w:cs="Times New Roman" w:ascii="Times New Roman" w:hAnsi="Times New Roman"/>
          <w:b/>
          <w:bCs/>
          <w:sz w:val="24"/>
          <w:szCs w:val="24"/>
        </w:rPr>
        <w:t>Claudia Andrea Lima</w:t>
      </w:r>
      <w:r>
        <w:rPr>
          <w:rFonts w:cs="Times New Roman" w:ascii="Times New Roman" w:hAnsi="Times New Roman"/>
          <w:b/>
          <w:sz w:val="24"/>
          <w:szCs w:val="24"/>
          <w:vertAlign w:val="superscript"/>
        </w:rPr>
        <w:t>2</w:t>
      </w:r>
      <w:r>
        <w:rPr>
          <w:rFonts w:cs="Times New Roman" w:ascii="Times New Roman" w:hAnsi="Times New Roman"/>
          <w:b/>
          <w:sz w:val="24"/>
          <w:szCs w:val="24"/>
        </w:rPr>
        <w:t xml:space="preserve"> </w:t>
      </w:r>
      <w:r>
        <w:rPr>
          <w:rFonts w:cs="Times New Roman" w:ascii="Times New Roman" w:hAnsi="Times New Roman"/>
          <w:sz w:val="24"/>
          <w:szCs w:val="24"/>
        </w:rPr>
        <w:t>(claudiacardosouems1@gmail.com)</w:t>
      </w:r>
    </w:p>
    <w:p>
      <w:pPr>
        <w:pStyle w:val="Normal"/>
        <w:tabs>
          <w:tab w:val="left" w:pos="5595"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Programa de Pós-Graduação em Recursos Naturais da UEMS – Dourados;</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vertAlign w:val="superscript"/>
        </w:rPr>
        <w:t>2</w:t>
      </w:r>
      <w:r>
        <w:rPr>
          <w:rFonts w:cs="Times New Roman" w:ascii="Times New Roman" w:hAnsi="Times New Roman"/>
          <w:sz w:val="20"/>
          <w:szCs w:val="20"/>
        </w:rPr>
        <w:t>Docente do Programa de Pós-Graduação em Recursos Naturais da UEMS – Dourados;</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No processo de fermentação nas usinas são produzidos o etanol, em maior concentração, além de outros compostos como os álcoois superiores conhecido como óleo fúsel. Estudos relatam que o etanol é tóxico para as leveduras a partir de certa concentração. Contudo, este subproduto da fermentação é uma mistura hidroalcóolica complexa que apresenta concentrações de moléculas variadas que possivelmente podem ser tóxicas para os microrganismos presentes no nicho fermentativo.  Neste contexto, este trabalho visa analisar amostras de óleo fúsel quanto a sua composição e avaliar a possível toxicidade em bactérias. As amostras de óleo fúsel foram obtidas em usinas da região da Grande Dourados. Para a análise dos compostos majoritários as amostras foram centrifugadas e filtradas em ultrafiltro de 0,22µL, e prontamente foram analisadas</w:t>
      </w:r>
      <w:r>
        <w:rPr>
          <w:rFonts w:cs="Times New Roman" w:ascii="Times New Roman" w:hAnsi="Times New Roman"/>
          <w:sz w:val="24"/>
          <w:szCs w:val="24"/>
        </w:rPr>
        <w:t xml:space="preserve"> um </w:t>
      </w:r>
      <w:r>
        <w:rPr>
          <w:rFonts w:cs="Times New Roman" w:ascii="Times New Roman" w:hAnsi="Times New Roman"/>
          <w:sz w:val="24"/>
        </w:rPr>
        <w:t xml:space="preserve">cromatógrafo a Gás </w:t>
      </w:r>
      <w:r>
        <w:rPr>
          <w:rFonts w:cs="Times New Roman" w:ascii="Times New Roman" w:hAnsi="Times New Roman"/>
          <w:sz w:val="24"/>
          <w:szCs w:val="24"/>
        </w:rPr>
        <w:t>acoplado a um espectrômetro de massa, usando uma coluna capilar de sílica fundida DB-5,</w:t>
      </w:r>
      <w:r>
        <w:rPr>
          <w:rFonts w:cs="Times New Roman" w:ascii="Times New Roman" w:hAnsi="Times New Roman"/>
          <w:sz w:val="24"/>
        </w:rPr>
        <w:t xml:space="preserve"> revestido com fenil-dimetilpolissiloxano a 5% (30 m de comprimento x 0,25 de diâmetro x 0,25 de espessura de filme). As condições de análise foram as seguintes: volume de injeção 1 μL no modo split (1:20); rampa de aquecimento com temperatura inicial de  50°C (5 min)  a 2°C/min até 100°C (3 min) a 5°C/min até 100°C (3 min) a  5°C/min até 180°C (30 min) a 5°C/min até 220°C (15min). A temperatura do injetor foi de 220°C e a temperatura do detector foi de 250°C.  Os parâmetros da espectrometria de massa incluíram a varredura da ionização por impacto de elétrons com tensão de MS de 70 eV, variando de 32 a 600 m/z, com 0,3 s de intervalo de varredura.</w:t>
      </w:r>
      <w:r>
        <w:rPr>
          <w:rFonts w:eastAsia="Times New Roman" w:cs="Times New Roman" w:ascii="Times New Roman" w:hAnsi="Times New Roman"/>
          <w:sz w:val="24"/>
          <w:szCs w:val="24"/>
        </w:rPr>
        <w:t xml:space="preserve"> </w:t>
      </w:r>
      <w:r>
        <w:rPr>
          <w:rFonts w:cs="Times New Roman" w:ascii="Times New Roman" w:hAnsi="Times New Roman"/>
          <w:sz w:val="24"/>
          <w:szCs w:val="24"/>
        </w:rPr>
        <w:t xml:space="preserve">A identificação dos compostos foi realizada empregando </w:t>
      </w:r>
      <w:r>
        <w:rPr>
          <w:rFonts w:cs="Times New Roman" w:ascii="Times New Roman" w:hAnsi="Times New Roman"/>
          <w:sz w:val="24"/>
        </w:rPr>
        <w:t>padrões dos compostos a associada à interpretação dos espectros de massa obtidos das amostras e comparados com os bancos de dados (NIST21 e WILEY229).</w:t>
      </w:r>
      <w:r>
        <w:rPr>
          <w:rFonts w:eastAsia="Times New Roman" w:cs="Times New Roman" w:ascii="Times New Roman" w:hAnsi="Times New Roman"/>
          <w:sz w:val="24"/>
          <w:szCs w:val="24"/>
        </w:rPr>
        <w:t xml:space="preserve"> O teste do halo de inibição foi utilizado placas de Petri contendo o meio sólido YPD 2% e corante vermelho congo. A bactéria utilizada foi a </w:t>
      </w:r>
      <w:r>
        <w:rPr>
          <w:rFonts w:eastAsia="Times New Roman" w:cs="Times New Roman" w:ascii="Times New Roman" w:hAnsi="Times New Roman"/>
          <w:i/>
          <w:iCs/>
          <w:sz w:val="24"/>
          <w:szCs w:val="24"/>
        </w:rPr>
        <w:t>Bacillus sp</w:t>
      </w:r>
      <w:r>
        <w:rPr>
          <w:rFonts w:eastAsia="Times New Roman" w:cs="Times New Roman" w:ascii="Times New Roman" w:hAnsi="Times New Roman"/>
          <w:sz w:val="24"/>
          <w:szCs w:val="24"/>
        </w:rPr>
        <w:t>, que foi ativada no meio liquido BHI e posteriormente foi espalhada com o auxílio de uma swab em placas de Petri contendo o meio Mueller Hinton. Discos de papel de filtro foram preparados com 10µL das amostras de óleo fúsel e dispostos nas placas que permaneceram incubadas por 24 horas em estufa a 37°C. O efeito tóxico foi avaliado de forma qualitativa sendo observada a presença ou ausência de halo. O composto encontrado em maior quantidade nas amostras foi o álcool 3-metil-1butanol com teor médio de 73,58%, observou a presença do halo de inibição em relação as amostras analisadas. Conclui que a técnica de cromatografia foi eficiente para identificar o composto majoritário nas amostras do óleo fúsel e o teste do halo de inibição apresentou um indicativo de toxicidade para a bactéria.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pPr>
      <w:r>
        <w:rPr>
          <w:rFonts w:cs="Times New Roman" w:ascii="Times New Roman" w:hAnsi="Times New Roman"/>
          <w:b/>
          <w:sz w:val="24"/>
          <w:szCs w:val="24"/>
        </w:rPr>
        <w:t>Palavras-chave</w:t>
      </w:r>
      <w:r>
        <w:rPr>
          <w:rFonts w:cs="Times New Roman" w:ascii="Times New Roman" w:hAnsi="Times New Roman"/>
          <w:sz w:val="24"/>
          <w:szCs w:val="24"/>
        </w:rPr>
        <w:t>: fermentação, etanol, álcoois superiores.</w:t>
      </w:r>
    </w:p>
    <w:p>
      <w:pPr>
        <w:pStyle w:val="Normal"/>
        <w:spacing w:lineRule="auto" w:line="240" w:before="0" w:after="0"/>
        <w:jc w:val="both"/>
        <w:rPr/>
      </w:pPr>
      <w:r>
        <w:rPr>
          <w:rFonts w:eastAsia="Times New Roman" w:cs="Times New Roman" w:ascii="Times New Roman" w:hAnsi="Times New Roman"/>
          <w:b/>
          <w:color w:val="000000"/>
          <w:sz w:val="24"/>
          <w:szCs w:val="24"/>
        </w:rPr>
        <w:t>Agradecimentos</w:t>
      </w:r>
      <w:r>
        <w:rPr>
          <w:rFonts w:eastAsia="Times New Roman" w:cs="Times New Roman" w:ascii="Times New Roman" w:hAnsi="Times New Roman"/>
          <w:color w:val="000000"/>
          <w:sz w:val="24"/>
          <w:szCs w:val="24"/>
        </w:rPr>
        <w:t xml:space="preserve">: </w:t>
      </w:r>
      <w:bookmarkStart w:id="0" w:name="_GoBack"/>
      <w:bookmarkEnd w:id="0"/>
      <w:r>
        <w:rPr>
          <w:rFonts w:eastAsia="Times New Roman" w:cs="Times New Roman" w:ascii="Times New Roman" w:hAnsi="Times New Roman"/>
          <w:bCs/>
          <w:color w:val="000000"/>
          <w:sz w:val="24"/>
          <w:szCs w:val="24"/>
        </w:rPr>
        <w:t>A PIBAP da Universidade Estadual de Mato Grosso do Sul pela concessão de bolsa de doutorado ao primeiro autor.</w:t>
      </w:r>
    </w:p>
    <w:p>
      <w:pPr>
        <w:pStyle w:val="Normal"/>
        <w:spacing w:lineRule="auto" w:line="240" w:before="0" w:after="0"/>
        <w:jc w:val="both"/>
        <w:rPr/>
      </w:pPr>
      <w:r>
        <w:rPr/>
      </w:r>
    </w:p>
    <w:sectPr>
      <w:headerReference w:type="default" r:id="rId2"/>
      <w:type w:val="nextPage"/>
      <w:pgSz w:w="11906" w:h="16838"/>
      <w:pgMar w:left="1134" w:right="1134" w:header="0" w:top="851" w:footer="0" w:bottom="851"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Basic Roman">
    <w:charset w:val="00"/>
    <w:family w:val="roman"/>
    <w:pitch w:val="variable"/>
  </w:font>
  <w:font w:name="Calibri">
    <w:charset w:val="00"/>
    <w:family w:val="roman"/>
    <w:pitch w:val="variable"/>
  </w:font>
  <w:font w:name="Basic Sans">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0" distL="0" distR="0">
          <wp:extent cx="7559675" cy="1473200"/>
          <wp:effectExtent l="0" t="0" r="0" b="0"/>
          <wp:docPr id="1" name="Imagem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1" descr=""/>
                  <pic:cNvPicPr>
                    <a:picLocks noChangeAspect="1" noChangeArrowheads="1"/>
                  </pic:cNvPicPr>
                </pic:nvPicPr>
                <pic:blipFill>
                  <a:blip r:embed="rId1"/>
                  <a:stretch>
                    <a:fillRect/>
                  </a:stretch>
                </pic:blipFill>
                <pic:spPr bwMode="auto">
                  <a:xfrm>
                    <a:off x="0" y="0"/>
                    <a:ext cx="7559675" cy="1473200"/>
                  </a:xfrm>
                  <a:prstGeom prst="rect">
                    <a:avLst/>
                  </a:prstGeom>
                </pic:spPr>
              </pic:pic>
            </a:graphicData>
          </a:graphic>
        </wp:inline>
      </w:drawing>
    </w:r>
  </w:p>
</w:hdr>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Basic Roman" w:hAnsi="Basic Roman" w:eastAsia="Basic Roman" w:cs="Basic Roman"/>
        <w:lang w:val="pt-BR" w:eastAsia="zh-CN"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Calibri"/>
      <w:color w:val="auto"/>
      <w:sz w:val="22"/>
      <w:szCs w:val="22"/>
      <w:lang w:val="pt-BR" w:eastAsia="zh-CN" w:bidi="ar-SA"/>
    </w:rPr>
  </w:style>
  <w:style w:type="paragraph" w:styleId="Ttulo1">
    <w:name w:val="Heading 1"/>
    <w:basedOn w:val="Normal"/>
    <w:next w:val="Normal"/>
    <w:qFormat/>
    <w:pPr>
      <w:keepNext/>
      <w:keepLines/>
      <w:spacing w:before="240" w:after="60"/>
      <w:outlineLvl w:val="0"/>
    </w:pPr>
    <w:rPr>
      <w:rFonts w:ascii="Basic Sans" w:hAnsi="Basic Sans" w:eastAsia="Basic Sans" w:cs="Basic Sans"/>
      <w:b/>
      <w:bCs/>
      <w:sz w:val="36"/>
      <w:szCs w:val="36"/>
    </w:rPr>
  </w:style>
  <w:style w:type="paragraph" w:styleId="Ttulo2">
    <w:name w:val="Heading 2"/>
    <w:basedOn w:val="Ttulo1"/>
    <w:next w:val="Normal"/>
    <w:qFormat/>
    <w:pPr>
      <w:outlineLvl w:val="1"/>
    </w:pPr>
    <w:rPr>
      <w:sz w:val="32"/>
      <w:szCs w:val="32"/>
    </w:rPr>
  </w:style>
  <w:style w:type="paragraph" w:styleId="Ttulo3">
    <w:name w:val="Heading 3"/>
    <w:basedOn w:val="Ttulo2"/>
    <w:next w:val="Normal"/>
    <w:qFormat/>
    <w:pPr>
      <w:outlineLvl w:val="2"/>
    </w:pPr>
    <w:rPr>
      <w:sz w:val="28"/>
      <w:szCs w:val="28"/>
    </w:rPr>
  </w:style>
  <w:style w:type="character" w:styleId="DefaultParagraphFont" w:default="1">
    <w:name w:val="Default Paragraph Font"/>
    <w:uiPriority w:val="1"/>
    <w:semiHidden/>
    <w:unhideWhenUsed/>
    <w:qFormat/>
    <w:rPr/>
  </w:style>
  <w:style w:type="character" w:styleId="Fontepargpadro" w:customStyle="1">
    <w:name w:val="Fonte parág. padrão*"/>
    <w:qFormat/>
    <w:rPr/>
  </w:style>
  <w:style w:type="character" w:styleId="Fontepargpadro3" w:customStyle="1">
    <w:name w:val="Fonte parág. padrão3"/>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ontepargpadro2" w:customStyle="1">
    <w:name w:val="Fonte parág. padrão2"/>
    <w:qFormat/>
    <w:rPr/>
  </w:style>
  <w:style w:type="character" w:styleId="Fontepargpadro1" w:customStyle="1">
    <w:name w:val="Fonte parág. padrão1"/>
    <w:qFormat/>
    <w:rPr/>
  </w:style>
  <w:style w:type="character" w:styleId="DefaultParagraphFont1" w:customStyle="1">
    <w:name w:val="Default Paragraph Font*"/>
    <w:qFormat/>
    <w:rPr/>
  </w:style>
  <w:style w:type="character" w:styleId="BalloonTextChar" w:customStyle="1">
    <w:name w:val="Balloon Text Char"/>
    <w:qFormat/>
    <w:rPr>
      <w:rFonts w:ascii="Tahoma" w:hAnsi="Tahoma" w:cs="Tahoma"/>
      <w:sz w:val="16"/>
      <w:szCs w:val="16"/>
    </w:rPr>
  </w:style>
  <w:style w:type="character" w:styleId="HeaderChar" w:customStyle="1">
    <w:name w:val="Header Char"/>
    <w:qFormat/>
    <w:rPr/>
  </w:style>
  <w:style w:type="character" w:styleId="FooterChar" w:customStyle="1">
    <w:name w:val="Footer Char"/>
    <w:qFormat/>
    <w:rPr/>
  </w:style>
  <w:style w:type="character" w:styleId="Strong">
    <w:name w:val="Strong"/>
    <w:qFormat/>
    <w:rPr>
      <w:b/>
      <w:bCs/>
    </w:rPr>
  </w:style>
  <w:style w:type="character" w:styleId="Legendadatabela2" w:customStyle="1">
    <w:name w:val="Legenda da tabela (2)_"/>
    <w:qFormat/>
    <w:rPr>
      <w:rFonts w:ascii="Arial" w:hAnsi="Arial" w:cs="Arial"/>
      <w:sz w:val="23"/>
      <w:szCs w:val="23"/>
      <w:shd w:fill="FFFFFF" w:val="clear"/>
    </w:rPr>
  </w:style>
  <w:style w:type="character" w:styleId="LinkdaInternet">
    <w:name w:val="Link da Internet"/>
    <w:rPr>
      <w:color w:val="0000FF"/>
      <w:u w:val="single"/>
    </w:rPr>
  </w:style>
  <w:style w:type="character" w:styleId="Smbolosdenumerao" w:customStyle="1">
    <w:name w:val="Símbolos de numeração"/>
    <w:qFormat/>
    <w:rPr/>
  </w:style>
  <w:style w:type="character" w:styleId="MenoPendente1" w:customStyle="1">
    <w:name w:val="Menção Pendente1"/>
    <w:basedOn w:val="DefaultParagraphFont"/>
    <w:qFormat/>
    <w:rPr>
      <w:color w:val="605E5C"/>
      <w:shd w:fill="E1DFDD" w:val="clear"/>
    </w:rPr>
  </w:style>
  <w:style w:type="character" w:styleId="Caracteresdenotadefim">
    <w:name w:val="Caracteres de nota de fim"/>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qFormat/>
    <w:pPr>
      <w:spacing w:lineRule="auto" w:line="288" w:before="0" w:after="140"/>
    </w:pPr>
    <w:rPr/>
  </w:style>
  <w:style w:type="paragraph" w:styleId="Lista">
    <w:name w:val="List"/>
    <w:basedOn w:val="Corpodetexto"/>
    <w:qFormat/>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4" w:customStyle="1">
    <w:name w:val="Título*"/>
    <w:basedOn w:val="Normal"/>
    <w:qFormat/>
    <w:pPr>
      <w:keepNext/>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Ttulo41" w:customStyle="1">
    <w:name w:val="Título4"/>
    <w:basedOn w:val="Normal"/>
    <w:qFormat/>
    <w:pPr>
      <w:keepNext/>
      <w:spacing w:before="240" w:after="120"/>
    </w:pPr>
    <w:rPr>
      <w:rFonts w:ascii="Liberation Sans" w:hAnsi="Liberation Sans" w:eastAsia="Microsoft YaHei" w:cs="Mangal"/>
      <w:sz w:val="28"/>
      <w:szCs w:val="28"/>
    </w:rPr>
  </w:style>
  <w:style w:type="paragraph" w:styleId="Ttulo31" w:customStyle="1">
    <w:name w:val="Título3"/>
    <w:basedOn w:val="Normal"/>
    <w:qFormat/>
    <w:pPr>
      <w:keepNext/>
      <w:spacing w:before="240" w:after="120"/>
    </w:pPr>
    <w:rPr>
      <w:rFonts w:ascii="Liberation Sans" w:hAnsi="Liberation Sans" w:eastAsia="Microsoft YaHei" w:cs="Mangal"/>
      <w:sz w:val="28"/>
      <w:szCs w:val="28"/>
    </w:rPr>
  </w:style>
  <w:style w:type="paragraph" w:styleId="Ttulo21" w:customStyle="1">
    <w:name w:val="Título2"/>
    <w:basedOn w:val="Normal"/>
    <w:qFormat/>
    <w:pPr>
      <w:keepNext/>
      <w:spacing w:before="240" w:after="120"/>
    </w:pPr>
    <w:rPr>
      <w:rFonts w:ascii="Liberation Sans" w:hAnsi="Liberation Sans" w:eastAsia="Microsoft YaHei" w:cs="Mangal"/>
      <w:sz w:val="28"/>
      <w:szCs w:val="28"/>
    </w:rPr>
  </w:style>
  <w:style w:type="paragraph" w:styleId="Ttulo11" w:customStyle="1">
    <w:name w:val="Título1"/>
    <w:basedOn w:val="Normal"/>
    <w:qFormat/>
    <w:pPr>
      <w:keepNext/>
      <w:spacing w:before="240" w:after="120"/>
    </w:pPr>
    <w:rPr>
      <w:rFonts w:ascii="Liberation Sans" w:hAnsi="Liberation Sans" w:eastAsia="Microsoft YaHei" w:cs="Mangal"/>
      <w:sz w:val="28"/>
      <w:szCs w:val="28"/>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Cabealho">
    <w:name w:val="Header"/>
    <w:basedOn w:val="Normal"/>
    <w:qFormat/>
    <w:pPr>
      <w:tabs>
        <w:tab w:val="center" w:pos="4252" w:leader="none"/>
        <w:tab w:val="right" w:pos="8504" w:leader="none"/>
      </w:tabs>
      <w:spacing w:lineRule="auto" w:line="240" w:before="0" w:after="0"/>
    </w:pPr>
    <w:rPr/>
  </w:style>
  <w:style w:type="paragraph" w:styleId="Rodap">
    <w:name w:val="Footer"/>
    <w:basedOn w:val="Normal"/>
    <w:qFormat/>
    <w:pPr>
      <w:tabs>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Basic Sans"/>
        <a:ea typeface="Basic Sans"/>
        <a:cs typeface="Basic Sans"/>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LibreOffice/5.1.5.2$Windows_X86_64 LibreOffice_project/7a864d8825610a8c07cfc3bc01dd4fce6a9447e5</Application>
  <Pages>1</Pages>
  <Words>537</Words>
  <CharactersWithSpaces>2901</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2019-07-15T14:26:00Z</dcterms:created>
  <dc:creator>Leticia Horbach Gonçalves</dc:creator>
  <dc:description/>
  <dc:language>pt-BR</dc:language>
  <cp:lastModifiedBy>Maria do Socorro Mascarenhas Santos</cp:lastModifiedBy>
  <cp:lastPrinted>1995-11-21T20:41:00Z</cp:lastPrinted>
  <dcterms:modified xsi:type="dcterms:W3CDTF">2019-07-15T14:26:00Z</dcterms:modified>
  <cp:revision>2</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