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CARACTERIZAÇÃO DE VITRO-CÊRAMICAS ÓXIDO-CLORETO DOPADAS COM ÍONS DE Yb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3+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SILVA, Bruno Araújo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(brunoaraujosilva.1999@gmail.com);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SILVA, Junior Reis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</w:t>
      </w:r>
      <w:hyperlink r:id="rId2">
        <w:r>
          <w:rPr>
            <w:rStyle w:val="LinkdaInternet"/>
            <w:rFonts w:cs="Times New Roman" w:ascii="Times New Roman" w:hAnsi="Times New Roman"/>
            <w:color w:val="00000A"/>
            <w:sz w:val="24"/>
            <w:szCs w:val="24"/>
            <w:u w:val="none"/>
          </w:rPr>
          <w:t>juniorrsilva@uems.br</w:t>
        </w:r>
      </w:hyperlink>
      <w:r>
        <w:rPr>
          <w:rFonts w:cs="Times New Roman" w:ascii="Times New Roman" w:hAnsi="Times New Roman"/>
          <w:sz w:val="24"/>
          <w:szCs w:val="24"/>
        </w:rPr>
        <w:t>);</w:t>
      </w:r>
    </w:p>
    <w:p>
      <w:pPr>
        <w:pStyle w:val="Normal"/>
        <w:tabs>
          <w:tab w:val="left" w:pos="5595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>Discente do curso de Química Industrial da UEMS – Dourados;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>Docente do curso de Química Industrial da UEMS – Dourados.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Mediante aos diversos problemas ambientais atuais tem-se tornado cada vez mais preocupante a produção de materiais que não agridam o ambiente. O material deste trabalho é a vitro-cêramica, esse material possui fase vítrea e fase cristalina. A fase vítrea possui qualidades mecânicas e não reage com o ambiente, já a fase cristalina possui qualidades ópticas desejáveis para aplicações de refrigeração óptica, célula fotovoltaica de Si e LED de luz branca. Para a síntese do material foi necessário preparar uma amostra com a seguinte composição química: 27,2SiO</w:t>
      </w:r>
      <w:r>
        <w:rPr>
          <w:rFonts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 - 27,2CaO - 22,32Al</w:t>
      </w:r>
      <w:r>
        <w:rPr>
          <w:rFonts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cs="Times New Roman" w:ascii="Times New Roman" w:hAnsi="Times New Roman"/>
          <w:sz w:val="24"/>
          <w:szCs w:val="24"/>
        </w:rPr>
        <w:t>O</w:t>
      </w:r>
      <w:r>
        <w:rPr>
          <w:rFonts w:cs="Times New Roman" w:ascii="Times New Roman" w:hAnsi="Times New Roman"/>
          <w:sz w:val="24"/>
          <w:szCs w:val="24"/>
          <w:vertAlign w:val="subscript"/>
        </w:rPr>
        <w:t xml:space="preserve">3 </w:t>
      </w:r>
      <w:r>
        <w:rPr>
          <w:rFonts w:cs="Times New Roman" w:ascii="Times New Roman" w:hAnsi="Times New Roman"/>
          <w:sz w:val="24"/>
          <w:szCs w:val="24"/>
        </w:rPr>
        <w:t>- 20CaCl</w:t>
      </w:r>
      <w:r>
        <w:rPr>
          <w:rFonts w:cs="Times New Roman" w:ascii="Times New Roman" w:hAnsi="Times New Roman"/>
          <w:sz w:val="24"/>
          <w:szCs w:val="24"/>
          <w:vertAlign w:val="subscript"/>
        </w:rPr>
        <w:t xml:space="preserve">2 </w:t>
      </w:r>
      <w:r>
        <w:rPr>
          <w:rFonts w:cs="Times New Roman" w:ascii="Times New Roman" w:hAnsi="Times New Roman"/>
          <w:sz w:val="24"/>
          <w:szCs w:val="24"/>
        </w:rPr>
        <w:t>- 3,28MgO em % de mol, dopada com 0,5% de Yb</w:t>
      </w:r>
      <w:r>
        <w:rPr>
          <w:rFonts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cs="Times New Roman" w:ascii="Times New Roman" w:hAnsi="Times New Roman"/>
          <w:sz w:val="24"/>
          <w:szCs w:val="24"/>
        </w:rPr>
        <w:t>O</w:t>
      </w:r>
      <w:r>
        <w:rPr>
          <w:rFonts w:cs="Times New Roman" w:ascii="Times New Roman" w:hAnsi="Times New Roman"/>
          <w:sz w:val="24"/>
          <w:szCs w:val="24"/>
          <w:vertAlign w:val="subscript"/>
        </w:rPr>
        <w:t>3</w:t>
      </w:r>
      <w:r>
        <w:rPr>
          <w:rFonts w:cs="Times New Roman" w:ascii="Times New Roman" w:hAnsi="Times New Roman"/>
          <w:sz w:val="24"/>
          <w:szCs w:val="24"/>
        </w:rPr>
        <w:t>, para fusão em forno de indução magnética em temperatura de aproximadamente 1400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o</w:t>
      </w:r>
      <w:r>
        <w:rPr>
          <w:rFonts w:cs="Times New Roman" w:ascii="Times New Roman" w:hAnsi="Times New Roman"/>
          <w:sz w:val="24"/>
          <w:szCs w:val="24"/>
        </w:rPr>
        <w:t>C. Depois da fusão e o choque térmico o vidro é formado. Então, após tratamento térmico por 1 hora em temperatura de 1000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o</w:t>
      </w:r>
      <w:r>
        <w:rPr>
          <w:rFonts w:cs="Times New Roman" w:ascii="Times New Roman" w:hAnsi="Times New Roman"/>
          <w:sz w:val="24"/>
          <w:szCs w:val="24"/>
        </w:rPr>
        <w:t>C, ocorre a nucleação e crescimento de nanocristais, e a vitro-cerâmica é obtida. Estes materiais foram submetidos a an</w:t>
      </w:r>
      <w:r>
        <w:rPr>
          <w:rFonts w:cs="Times New Roman" w:ascii="Times New Roman" w:hAnsi="Times New Roman"/>
          <w:color w:val="222222"/>
          <w:sz w:val="24"/>
          <w:szCs w:val="24"/>
          <w:shd w:fill="FFFFFF" w:val="clear"/>
        </w:rPr>
        <w:t>á</w:t>
      </w:r>
      <w:r>
        <w:rPr>
          <w:rFonts w:cs="Times New Roman" w:ascii="Times New Roman" w:hAnsi="Times New Roman"/>
          <w:sz w:val="24"/>
          <w:szCs w:val="24"/>
        </w:rPr>
        <w:t>lise de fluorescência em um fluorímetro PerkinElmer LS55 que cobre uma faixa espectral de 200 a 800 nm. Além disso, medidas de absorção foram realizadas utilizando um espectrofotômetro PerkinElmer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UV/VIS/NIR Lambda 1050 para verificar a transparência e fontes absorvedoras do material. Também foi realizado a análise de identificação da fase cristalina através de difração de raio-X com o </w:t>
      </w:r>
      <w:r>
        <w:rPr>
          <w:rFonts w:cs="Times New Roman" w:ascii="Times New Roman" w:hAnsi="Times New Roman"/>
          <w:sz w:val="24"/>
          <w:szCs w:val="24"/>
        </w:rPr>
        <w:t>difratômetro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de raio-X Rigaku Miniflex 600. A partir dessas </w:t>
      </w:r>
      <w:r>
        <w:rPr>
          <w:rFonts w:cs="Times New Roman" w:ascii="Times New Roman" w:hAnsi="Times New Roman"/>
          <w:sz w:val="24"/>
          <w:szCs w:val="24"/>
        </w:rPr>
        <w:t>an</w:t>
      </w:r>
      <w:r>
        <w:rPr>
          <w:rFonts w:cs="Times New Roman" w:ascii="Times New Roman" w:hAnsi="Times New Roman"/>
          <w:color w:val="222222"/>
          <w:sz w:val="24"/>
          <w:szCs w:val="24"/>
          <w:shd w:fill="FFFFFF" w:val="clear"/>
        </w:rPr>
        <w:t>á</w:t>
      </w:r>
      <w:r>
        <w:rPr>
          <w:rFonts w:cs="Times New Roman" w:ascii="Times New Roman" w:hAnsi="Times New Roman"/>
          <w:sz w:val="24"/>
          <w:szCs w:val="24"/>
        </w:rPr>
        <w:t>lise</w:t>
      </w:r>
      <w:r>
        <w:rPr>
          <w:rFonts w:cs="Times New Roman" w:ascii="Times New Roman" w:hAnsi="Times New Roman"/>
          <w:color w:val="000000"/>
          <w:sz w:val="24"/>
          <w:szCs w:val="24"/>
        </w:rPr>
        <w:t>s foi possível observar que houve formação de fases cristalinas de cloreto de cálcio dentre outras. Já os espectros de absorção da amostra vítrea indicaram bandas de absorção entre 300 e 400 e 850 e 1000 atribuídas a íons de Yb</w:t>
      </w:r>
      <w:r>
        <w:rPr>
          <w:rFonts w:cs="Times New Roman" w:ascii="Times New Roman" w:hAnsi="Times New Roman"/>
          <w:color w:val="000000"/>
          <w:sz w:val="24"/>
          <w:szCs w:val="24"/>
          <w:vertAlign w:val="superscript"/>
        </w:rPr>
        <w:t>2+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e Yb</w:t>
      </w:r>
      <w:r>
        <w:rPr>
          <w:rFonts w:cs="Times New Roman" w:ascii="Times New Roman" w:hAnsi="Times New Roman"/>
          <w:color w:val="000000"/>
          <w:sz w:val="24"/>
          <w:szCs w:val="24"/>
          <w:vertAlign w:val="superscript"/>
        </w:rPr>
        <w:t>3+</w:t>
      </w:r>
      <w:r>
        <w:rPr>
          <w:rFonts w:cs="Times New Roman" w:ascii="Times New Roman" w:hAnsi="Times New Roman"/>
          <w:color w:val="000000"/>
          <w:sz w:val="24"/>
          <w:szCs w:val="24"/>
        </w:rPr>
        <w:t>, respectivamente. Entretanto, após o tratamento, foi observada uma diminuição da banda de absorção atribuída aos íons de Yb</w:t>
      </w:r>
      <w:r>
        <w:rPr>
          <w:rFonts w:cs="Times New Roman" w:ascii="Times New Roman" w:hAnsi="Times New Roman"/>
          <w:color w:val="000000"/>
          <w:sz w:val="24"/>
          <w:szCs w:val="24"/>
          <w:vertAlign w:val="superscript"/>
        </w:rPr>
        <w:t>2+</w:t>
      </w:r>
      <w:r>
        <w:rPr>
          <w:rFonts w:cs="Times New Roman" w:ascii="Times New Roman" w:hAnsi="Times New Roman"/>
          <w:color w:val="000000"/>
          <w:sz w:val="24"/>
          <w:szCs w:val="24"/>
        </w:rPr>
        <w:t>. Com os resultados obtidos é possível afirmar que houve a formação da vitro-cêramica transparente com nanocristais de cloreto de cálcio e dopada com Yb</w:t>
      </w:r>
      <w:r>
        <w:rPr>
          <w:rFonts w:cs="Times New Roman" w:ascii="Times New Roman" w:hAnsi="Times New Roman"/>
          <w:color w:val="000000"/>
          <w:sz w:val="24"/>
          <w:szCs w:val="24"/>
          <w:vertAlign w:val="superscript"/>
        </w:rPr>
        <w:t>3+</w:t>
      </w:r>
      <w:bookmarkStart w:id="0" w:name="_GoBack"/>
      <w:bookmarkEnd w:id="0"/>
      <w:r>
        <w:rPr>
          <w:rFonts w:cs="Times New Roman" w:ascii="Times New Roman" w:hAnsi="Times New Roman"/>
          <w:color w:val="000000"/>
          <w:sz w:val="24"/>
          <w:szCs w:val="24"/>
        </w:rPr>
        <w:t>. Novas análises na região de excitação-emissão dos íons de Yb</w:t>
      </w:r>
      <w:r>
        <w:rPr>
          <w:rFonts w:cs="Times New Roman" w:ascii="Times New Roman" w:hAnsi="Times New Roman"/>
          <w:color w:val="000000"/>
          <w:sz w:val="24"/>
          <w:szCs w:val="24"/>
          <w:vertAlign w:val="superscript"/>
        </w:rPr>
        <w:t>3+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presentes neste material indicarão o seu potencial para as aplicações fotônicas mencionadas.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>: vitro-cerâmicas, aplicações, nanocristais.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  <w:t>Agradecimentos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: A Universidade Estadual do Mato grosso do Sul (UEMS)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pt-BR"/>
        </w:rPr>
        <w:t>pela concessão de bolsa de iniciação científica ao primeiro autor.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3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ucida Grande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mc:AlternateContent>
        <mc:Choice Requires="wps">
          <w:drawing>
            <wp:inline distT="0" distB="0" distL="0" distR="0">
              <wp:extent cx="7563485" cy="1477010"/>
              <wp:effectExtent l="0" t="0" r="0" b="0"/>
              <wp:docPr id="1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562880" cy="1476360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rect id="shape_0" stroked="f" style="position:absolute;margin-left:0pt;margin-top:-116.3pt;width:595.45pt;height:116.2pt;mso-position-vertical:top">
              <v:imagedata r:id="rId1" o:detectmouseclick="t"/>
              <w10:wrap type="none"/>
              <v:stroke color="#3465a4" joinstyle="round" endcap="flat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trackRevisions/>
  <w:embedSystemFonts/>
  <w:defaultTabStop w:val="708"/>
  <w:autoHyphenation w:val="false"/>
  <w:compat>
    <w:compatSetting w:name="compatibilityMode" w:uri="http://schemas.microsoft.com/office/word" w:val="1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61ac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sid w:val="00361acd"/>
    <w:rPr/>
  </w:style>
  <w:style w:type="character" w:styleId="Fontepargpadro3" w:customStyle="1">
    <w:name w:val="Fonte parág. padrão3"/>
    <w:qFormat/>
    <w:rsid w:val="00361acd"/>
    <w:rPr/>
  </w:style>
  <w:style w:type="character" w:styleId="WW8Num1z0" w:customStyle="1">
    <w:name w:val="WW8Num1z0"/>
    <w:qFormat/>
    <w:rsid w:val="00361acd"/>
    <w:rPr/>
  </w:style>
  <w:style w:type="character" w:styleId="WW8Num1z1" w:customStyle="1">
    <w:name w:val="WW8Num1z1"/>
    <w:qFormat/>
    <w:rsid w:val="00361acd"/>
    <w:rPr/>
  </w:style>
  <w:style w:type="character" w:styleId="WW8Num1z2" w:customStyle="1">
    <w:name w:val="WW8Num1z2"/>
    <w:qFormat/>
    <w:rsid w:val="00361acd"/>
    <w:rPr/>
  </w:style>
  <w:style w:type="character" w:styleId="WW8Num1z3" w:customStyle="1">
    <w:name w:val="WW8Num1z3"/>
    <w:qFormat/>
    <w:rsid w:val="00361acd"/>
    <w:rPr/>
  </w:style>
  <w:style w:type="character" w:styleId="WW8Num1z4" w:customStyle="1">
    <w:name w:val="WW8Num1z4"/>
    <w:qFormat/>
    <w:rsid w:val="00361acd"/>
    <w:rPr/>
  </w:style>
  <w:style w:type="character" w:styleId="WW8Num1z5" w:customStyle="1">
    <w:name w:val="WW8Num1z5"/>
    <w:qFormat/>
    <w:rsid w:val="00361acd"/>
    <w:rPr/>
  </w:style>
  <w:style w:type="character" w:styleId="WW8Num1z6" w:customStyle="1">
    <w:name w:val="WW8Num1z6"/>
    <w:qFormat/>
    <w:rsid w:val="00361acd"/>
    <w:rPr/>
  </w:style>
  <w:style w:type="character" w:styleId="WW8Num1z7" w:customStyle="1">
    <w:name w:val="WW8Num1z7"/>
    <w:qFormat/>
    <w:rsid w:val="00361acd"/>
    <w:rPr/>
  </w:style>
  <w:style w:type="character" w:styleId="WW8Num1z8" w:customStyle="1">
    <w:name w:val="WW8Num1z8"/>
    <w:qFormat/>
    <w:rsid w:val="00361acd"/>
    <w:rPr/>
  </w:style>
  <w:style w:type="character" w:styleId="WW8Num2z0" w:customStyle="1">
    <w:name w:val="WW8Num2z0"/>
    <w:qFormat/>
    <w:rsid w:val="00361acd"/>
    <w:rPr/>
  </w:style>
  <w:style w:type="character" w:styleId="WW8Num2z1" w:customStyle="1">
    <w:name w:val="WW8Num2z1"/>
    <w:qFormat/>
    <w:rsid w:val="00361acd"/>
    <w:rPr/>
  </w:style>
  <w:style w:type="character" w:styleId="WW8Num2z2" w:customStyle="1">
    <w:name w:val="WW8Num2z2"/>
    <w:qFormat/>
    <w:rsid w:val="00361acd"/>
    <w:rPr/>
  </w:style>
  <w:style w:type="character" w:styleId="WW8Num2z3" w:customStyle="1">
    <w:name w:val="WW8Num2z3"/>
    <w:qFormat/>
    <w:rsid w:val="00361acd"/>
    <w:rPr/>
  </w:style>
  <w:style w:type="character" w:styleId="WW8Num2z4" w:customStyle="1">
    <w:name w:val="WW8Num2z4"/>
    <w:qFormat/>
    <w:rsid w:val="00361acd"/>
    <w:rPr/>
  </w:style>
  <w:style w:type="character" w:styleId="WW8Num2z5" w:customStyle="1">
    <w:name w:val="WW8Num2z5"/>
    <w:qFormat/>
    <w:rsid w:val="00361acd"/>
    <w:rPr/>
  </w:style>
  <w:style w:type="character" w:styleId="WW8Num2z6" w:customStyle="1">
    <w:name w:val="WW8Num2z6"/>
    <w:qFormat/>
    <w:rsid w:val="00361acd"/>
    <w:rPr/>
  </w:style>
  <w:style w:type="character" w:styleId="WW8Num2z7" w:customStyle="1">
    <w:name w:val="WW8Num2z7"/>
    <w:qFormat/>
    <w:rsid w:val="00361acd"/>
    <w:rPr/>
  </w:style>
  <w:style w:type="character" w:styleId="WW8Num2z8" w:customStyle="1">
    <w:name w:val="WW8Num2z8"/>
    <w:qFormat/>
    <w:rsid w:val="00361acd"/>
    <w:rPr/>
  </w:style>
  <w:style w:type="character" w:styleId="Fontepargpadro2" w:customStyle="1">
    <w:name w:val="Fonte parág. padrão2"/>
    <w:qFormat/>
    <w:rsid w:val="00361acd"/>
    <w:rPr/>
  </w:style>
  <w:style w:type="character" w:styleId="Fontepargpadro1" w:customStyle="1">
    <w:name w:val="Fonte parág. padrão1"/>
    <w:qFormat/>
    <w:rsid w:val="00361acd"/>
    <w:rPr/>
  </w:style>
  <w:style w:type="character" w:styleId="Fontepargpadro5" w:customStyle="1">
    <w:name w:val="Fonte parág. padrão5"/>
    <w:qFormat/>
    <w:rsid w:val="00361acd"/>
    <w:rPr/>
  </w:style>
  <w:style w:type="character" w:styleId="BalloonTextChar" w:customStyle="1">
    <w:name w:val="Balloon Text Char"/>
    <w:qFormat/>
    <w:rsid w:val="00361acd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Fontepargpadro5"/>
    <w:qFormat/>
    <w:rsid w:val="00361acd"/>
    <w:rPr/>
  </w:style>
  <w:style w:type="character" w:styleId="FooterChar" w:customStyle="1">
    <w:name w:val="Footer Char"/>
    <w:basedOn w:val="Fontepargpadro5"/>
    <w:qFormat/>
    <w:rsid w:val="00361acd"/>
    <w:rPr/>
  </w:style>
  <w:style w:type="character" w:styleId="Strong">
    <w:name w:val="Strong"/>
    <w:qFormat/>
    <w:rsid w:val="00361acd"/>
    <w:rPr>
      <w:b/>
      <w:bCs/>
    </w:rPr>
  </w:style>
  <w:style w:type="character" w:styleId="Legendadatabela2" w:customStyle="1">
    <w:name w:val="Legenda da tabela (2)_"/>
    <w:qFormat/>
    <w:rsid w:val="00361acd"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sid w:val="00361acd"/>
    <w:rPr>
      <w:color w:val="0000FF"/>
      <w:u w:val="single"/>
    </w:rPr>
  </w:style>
  <w:style w:type="character" w:styleId="Smbolosdenumerao" w:customStyle="1">
    <w:name w:val="Símbolos de numeração"/>
    <w:qFormat/>
    <w:rsid w:val="00361acd"/>
    <w:rPr/>
  </w:style>
  <w:style w:type="character" w:styleId="Annotationreference">
    <w:name w:val="annotation reference"/>
    <w:uiPriority w:val="99"/>
    <w:semiHidden/>
    <w:unhideWhenUsed/>
    <w:qFormat/>
    <w:rsid w:val="00f01fc1"/>
    <w:rPr>
      <w:sz w:val="18"/>
      <w:szCs w:val="18"/>
    </w:rPr>
  </w:style>
  <w:style w:type="character" w:styleId="TextodecomentrioChar" w:customStyle="1">
    <w:name w:val="Texto de comentário Char"/>
    <w:link w:val="Textodecomentrio"/>
    <w:uiPriority w:val="99"/>
    <w:semiHidden/>
    <w:qFormat/>
    <w:rsid w:val="00f01fc1"/>
    <w:rPr>
      <w:rFonts w:ascii="Calibri" w:hAnsi="Calibri" w:eastAsia="Calibri" w:cs="Calibri"/>
      <w:sz w:val="24"/>
      <w:szCs w:val="24"/>
      <w:lang w:eastAsia="zh-CN"/>
    </w:rPr>
  </w:style>
  <w:style w:type="character" w:styleId="AssuntodocomentrioChar" w:customStyle="1">
    <w:name w:val="Assunto do comentário Char"/>
    <w:link w:val="Assuntodocomentrio"/>
    <w:uiPriority w:val="99"/>
    <w:semiHidden/>
    <w:qFormat/>
    <w:rsid w:val="00f01fc1"/>
    <w:rPr>
      <w:rFonts w:ascii="Calibri" w:hAnsi="Calibri" w:eastAsia="Calibri" w:cs="Calibri"/>
      <w:b/>
      <w:bCs/>
      <w:sz w:val="24"/>
      <w:szCs w:val="24"/>
      <w:lang w:eastAsia="zh-CN"/>
    </w:rPr>
  </w:style>
  <w:style w:type="character" w:styleId="TextodebaloChar" w:customStyle="1">
    <w:name w:val="Texto de balão Char"/>
    <w:link w:val="Textodebalo"/>
    <w:uiPriority w:val="99"/>
    <w:semiHidden/>
    <w:qFormat/>
    <w:rsid w:val="00f01fc1"/>
    <w:rPr>
      <w:rFonts w:ascii="Lucida Grande" w:hAnsi="Lucida Grande" w:eastAsia="Calibri" w:cs="Calibri"/>
      <w:sz w:val="18"/>
      <w:szCs w:val="18"/>
      <w:lang w:eastAsia="zh-CN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rsid w:val="00361acd"/>
    <w:pPr>
      <w:spacing w:lineRule="auto" w:line="288" w:before="0" w:after="140"/>
    </w:pPr>
    <w:rPr/>
  </w:style>
  <w:style w:type="paragraph" w:styleId="Lista">
    <w:name w:val="List"/>
    <w:basedOn w:val="Corpodetexto"/>
    <w:rsid w:val="00361acd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rsid w:val="00361acd"/>
    <w:pPr>
      <w:suppressLineNumbers/>
    </w:pPr>
    <w:rPr>
      <w:rFonts w:cs="Mangal"/>
    </w:rPr>
  </w:style>
  <w:style w:type="paragraph" w:styleId="Ttulo5" w:customStyle="1">
    <w:name w:val="Título5"/>
    <w:basedOn w:val="Normal"/>
    <w:qFormat/>
    <w:rsid w:val="00361acd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rsid w:val="00361ac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qFormat/>
    <w:rsid w:val="00361acd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qFormat/>
    <w:rsid w:val="00361acd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qFormat/>
    <w:rsid w:val="00361acd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qFormat/>
    <w:rsid w:val="00361acd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"/>
    <w:qFormat/>
    <w:rsid w:val="00361ac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361acd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rsid w:val="00361acd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f01fc1"/>
    <w:pPr/>
    <w:rPr>
      <w:sz w:val="24"/>
      <w:szCs w:val="24"/>
    </w:rPr>
  </w:style>
  <w:style w:type="paragraph" w:styleId="Annotationsubject">
    <w:name w:val="annotation subject"/>
    <w:basedOn w:val="Annotationtext"/>
    <w:link w:val="AssuntodocomentrioChar"/>
    <w:uiPriority w:val="99"/>
    <w:semiHidden/>
    <w:unhideWhenUsed/>
    <w:qFormat/>
    <w:rsid w:val="00f01fc1"/>
    <w:pPr/>
    <w:rPr>
      <w:b/>
      <w:bCs/>
      <w:sz w:val="20"/>
      <w:szCs w:val="20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f01fc1"/>
    <w:pPr>
      <w:spacing w:lineRule="auto" w:line="240" w:before="0" w:after="0"/>
    </w:pPr>
    <w:rPr>
      <w:rFonts w:ascii="Lucida Grande" w:hAnsi="Lucida Grande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juniorrsilva@uems.br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LibreOffice/5.1.5.2$Windows_X86_64 LibreOffice_project/7a864d8825610a8c07cfc3bc01dd4fce6a9447e5</Application>
  <Pages>1</Pages>
  <Words>411</Words>
  <CharactersWithSpaces>2223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2019-07-15T15:18:00Z</dcterms:created>
  <dc:creator>Leticia Horbach Gonçalves</dc:creator>
  <dc:description/>
  <dc:language>pt-BR</dc:language>
  <cp:lastModifiedBy>Bruno araujo</cp:lastModifiedBy>
  <cp:lastPrinted>2017-07-04T12:14:00Z</cp:lastPrinted>
  <dcterms:modified xsi:type="dcterms:W3CDTF">2019-07-15T15:18:00Z</dcterms:modified>
  <cp:revision>2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