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bookmarkStart w:id="0" w:name="_GoBack"/>
      <w:bookmarkStart w:id="1" w:name="_GoBack"/>
      <w:bookmarkEnd w:id="1"/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O USO DE MEDICAMENTOS EM IDOSOS: ANÁLISE SOB A ÓTICA DA TEORIA DE INTERVENÇÃO PRÁXICA DA ENFERMAGEM EM SAÚDE COLETIVA</w:t>
      </w:r>
    </w:p>
    <w:p>
      <w:pPr>
        <w:pStyle w:val="Normal"/>
        <w:spacing w:lineRule="auto" w:line="240"/>
        <w:jc w:val="both"/>
        <w:rPr/>
      </w:pPr>
      <w:r>
        <w:rPr>
          <w:rFonts w:cs="Times New Roman" w:ascii="Times New Roman" w:hAnsi="Times New Roman"/>
          <w:b/>
          <w:bCs/>
          <w:sz w:val="24"/>
          <w:szCs w:val="24"/>
        </w:rPr>
        <w:t>ESTEVÃO, Joylson Nonato Da Silva Estevão¹</w:t>
      </w:r>
      <w:r>
        <w:rPr>
          <w:rFonts w:cs="Times New Roman" w:ascii="Times New Roman" w:hAnsi="Times New Roman"/>
          <w:sz w:val="24"/>
          <w:szCs w:val="24"/>
        </w:rPr>
        <w:t xml:space="preserve"> (</w:t>
      </w:r>
      <w:hyperlink r:id="rId2">
        <w:r>
          <w:rPr>
            <w:rStyle w:val="Fontepargpadro4"/>
            <w:rFonts w:cs="Times New Roman" w:ascii="Times New Roman" w:hAnsi="Times New Roman"/>
            <w:sz w:val="24"/>
            <w:szCs w:val="24"/>
          </w:rPr>
          <w:t>joylsonsilva230997@gmail.com</w:t>
        </w:r>
      </w:hyperlink>
      <w:r>
        <w:rPr>
          <w:rFonts w:cs="Times New Roman" w:ascii="Times New Roman" w:hAnsi="Times New Roman"/>
          <w:sz w:val="24"/>
          <w:szCs w:val="24"/>
        </w:rPr>
        <w:t xml:space="preserve">); 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RENOVATO, Rogério Dias² </w:t>
      </w:r>
      <w:r>
        <w:rPr>
          <w:rFonts w:cs="Times New Roman" w:ascii="Times New Roman" w:hAnsi="Times New Roman"/>
          <w:sz w:val="24"/>
          <w:szCs w:val="24"/>
        </w:rPr>
        <w:t>(</w:t>
      </w:r>
      <w:hyperlink r:id="rId3">
        <w:r>
          <w:rPr>
            <w:rStyle w:val="Fontepargpadro4"/>
            <w:rFonts w:cs="Times New Roman" w:ascii="Times New Roman" w:hAnsi="Times New Roman"/>
            <w:sz w:val="24"/>
            <w:szCs w:val="24"/>
            <w:highlight w:val="white"/>
          </w:rPr>
          <w:t>rrenovato@gmail.com</w:t>
        </w:r>
      </w:hyperlink>
      <w:r>
        <w:rPr>
          <w:rFonts w:cs="Times New Roman" w:ascii="Times New Roman" w:hAnsi="Times New Roman"/>
          <w:color w:val="222222"/>
          <w:sz w:val="24"/>
          <w:szCs w:val="24"/>
          <w:shd w:fill="FFFFFF" w:val="clear"/>
        </w:rPr>
        <w:t xml:space="preserve">)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cs="Times New Roman" w:ascii="Times New Roman" w:hAnsi="Times New Roman"/>
          <w:color w:val="222222"/>
          <w:sz w:val="24"/>
          <w:szCs w:val="24"/>
          <w:shd w:fill="FFFFFF" w:val="clear"/>
        </w:rPr>
        <w:t>¹Discente do curso de Enfermagem UEMS – DOURADOS;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cs="Times New Roman" w:ascii="Times New Roman" w:hAnsi="Times New Roman"/>
          <w:color w:val="222222"/>
          <w:sz w:val="24"/>
          <w:szCs w:val="24"/>
          <w:shd w:fill="FFFFFF" w:val="clear"/>
        </w:rPr>
        <w:t>² Docente do curso de Enfermagem e do Programa de Pós-graduação Stricto Sensu em Ensino em Saúde, UEMS – DOURADOS.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Introdução: </w:t>
      </w:r>
      <w:r>
        <w:rPr>
          <w:rFonts w:cs="Times New Roman" w:ascii="Times New Roman" w:hAnsi="Times New Roman"/>
          <w:sz w:val="24"/>
          <w:szCs w:val="24"/>
        </w:rPr>
        <w:t xml:space="preserve">O envelhecimento populacional e a expectativa de vida dos brasileiros têm aumentado progressivamente e assim tem crescido o número de idosos no país. O uso de medicamentos por esta população é uma realidade atual, sendo assim se faz necessário pensar em intervenções em que o enfermeiro possa praticar para promover o uso correto e seguro desses medicamentos. </w:t>
      </w:r>
      <w:r>
        <w:rPr>
          <w:rFonts w:cs="Times New Roman" w:ascii="Times New Roman" w:hAnsi="Times New Roman"/>
          <w:b/>
          <w:sz w:val="24"/>
          <w:szCs w:val="24"/>
        </w:rPr>
        <w:t>Objetivo:</w:t>
      </w:r>
      <w:r>
        <w:rPr>
          <w:rFonts w:cs="Times New Roman" w:ascii="Times New Roman" w:hAnsi="Times New Roman"/>
          <w:sz w:val="24"/>
          <w:szCs w:val="24"/>
        </w:rPr>
        <w:t xml:space="preserve"> Analisar o uso de medicamentos em idosos sob a perspectiva da Teoria de Intervenção Práxica da Enfermagem em Saúde Coletiva (TIPESC). </w:t>
      </w:r>
      <w:r>
        <w:rPr>
          <w:rFonts w:cs="Times New Roman" w:ascii="Times New Roman" w:hAnsi="Times New Roman"/>
          <w:b/>
          <w:sz w:val="24"/>
          <w:szCs w:val="24"/>
        </w:rPr>
        <w:t xml:space="preserve">Metodologia: </w:t>
      </w:r>
      <w:r>
        <w:rPr>
          <w:rFonts w:cs="Times New Roman" w:ascii="Times New Roman" w:hAnsi="Times New Roman"/>
          <w:sz w:val="24"/>
          <w:szCs w:val="24"/>
        </w:rPr>
        <w:t xml:space="preserve">Tratou-se de pesquisa qualitativa, descritiva e exploratória, realizada através de entrevista individual audiogravada e transcrita, sua análise foi embasada no método </w:t>
      </w:r>
      <w:r>
        <w:rPr/>
        <w:t>hermenêutico-dialética</w:t>
      </w:r>
      <w:r>
        <w:rPr>
          <w:rFonts w:cs="Times New Roman" w:ascii="Times New Roman" w:hAnsi="Times New Roman"/>
          <w:sz w:val="24"/>
          <w:szCs w:val="24"/>
        </w:rPr>
        <w:t>. Os dados foram coletados na Universidade Aberta para a Melhor Idade (UNAMI), UEMS/Dourados, sendo incluídos 14 idosos, e ao final de cada entrevista receberam folder educativo sobre o uso seguro e correto de medicamentos. A análise pautou-se nas duas primeiras etapas da TIPESC - a captação da realidade objetiva e a interpretação da realidade objetiva. Esta pesquisa foi submetida ao CESH da UEMS com parecer aprovado n</w:t>
      </w:r>
      <w:r>
        <w:rPr>
          <w:rFonts w:cs="Times New Roman" w:ascii="Times New Roman" w:hAnsi="Times New Roman"/>
          <w:sz w:val="24"/>
          <w:szCs w:val="24"/>
          <w:vertAlign w:val="superscript"/>
        </w:rPr>
        <w:t>o</w:t>
      </w:r>
      <w:r>
        <w:rPr>
          <w:rFonts w:cs="Times New Roman" w:ascii="Times New Roman" w:hAnsi="Times New Roman"/>
          <w:sz w:val="24"/>
          <w:szCs w:val="24"/>
        </w:rPr>
        <w:t>.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3.204.841. </w:t>
      </w:r>
      <w:r>
        <w:rPr>
          <w:rFonts w:cs="Times New Roman" w:ascii="Times New Roman" w:hAnsi="Times New Roman"/>
          <w:b/>
          <w:sz w:val="24"/>
          <w:szCs w:val="24"/>
        </w:rPr>
        <w:t xml:space="preserve">Resultados: </w:t>
      </w:r>
      <w:r>
        <w:rPr>
          <w:rFonts w:cs="Times New Roman" w:ascii="Times New Roman" w:hAnsi="Times New Roman"/>
          <w:bCs/>
          <w:sz w:val="24"/>
          <w:szCs w:val="24"/>
        </w:rPr>
        <w:t>A maioria dos idosos eram do sexo feminino (11); as idades ficaram entre 61 e 77 anos, em que 6 tinham entre 60-69 anos, e 8 de 70-79 anos.</w:t>
      </w:r>
      <w:r>
        <w:rPr>
          <w:rFonts w:cs="Times New Roman" w:ascii="Times New Roman" w:hAnsi="Times New Roman"/>
          <w:sz w:val="24"/>
          <w:szCs w:val="24"/>
        </w:rPr>
        <w:t xml:space="preserve"> Verificou-se o uso de medicamentos sendo em média 3,86 por entrevistado, automedicação (2), polifarmácia (6), alto gasto mensal com aquisição, déficit de educação em saúde e dificuldades relacionadas ao itinerário terapêutico no sistema de saúde brasileiro universal referente ao acesso a medicamentos. Por outro lado, alguns dos entrevistados possuíam práticas adequadas no uso desses fármacos, apoio familiar importante e autonomia evidenciada quanto ao uso de medicamentos. </w:t>
      </w:r>
      <w:r>
        <w:rPr>
          <w:rFonts w:cs="Times New Roman" w:ascii="Times New Roman" w:hAnsi="Times New Roman"/>
          <w:b/>
          <w:sz w:val="24"/>
          <w:szCs w:val="24"/>
        </w:rPr>
        <w:t>Conclusão</w:t>
      </w:r>
      <w:r>
        <w:rPr>
          <w:rFonts w:cs="Times New Roman" w:ascii="Times New Roman" w:hAnsi="Times New Roman"/>
          <w:sz w:val="24"/>
          <w:szCs w:val="24"/>
        </w:rPr>
        <w:t xml:space="preserve">: A compreensão do uso de medicamentos em idosos na perspectiva de uma teoria de enfermagem contribui para a prática do enfermeiro, que juntamente com a equipe de saúde, poderá auxiliar na promoção do uso racional da farmacoterapia pelas pessoas idosas.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Palavras-chave: </w:t>
      </w:r>
      <w:r>
        <w:rPr>
          <w:rFonts w:cs="Times New Roman" w:ascii="Times New Roman" w:hAnsi="Times New Roman"/>
          <w:sz w:val="24"/>
          <w:szCs w:val="24"/>
        </w:rPr>
        <w:t>Atenção Primária; Teoria de Enfermagem; Saúde do Idoso.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 xml:space="preserve">Agradecimentos: </w:t>
      </w:r>
      <w:r>
        <w:rPr>
          <w:rFonts w:cs="Times New Roman" w:ascii="Times New Roman" w:hAnsi="Times New Roman"/>
          <w:sz w:val="24"/>
          <w:szCs w:val="24"/>
        </w:rPr>
        <w:t xml:space="preserve">Ao Conselho Nacional de Desenvolvimento Científico e Tecnológico (CNPq) pela concessão da bolsa de iniciação cientifica ao primeiro autor. 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0" distR="0">
          <wp:extent cx="7558405" cy="147447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474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97f9c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30646c"/>
    <w:rPr/>
  </w:style>
  <w:style w:type="character" w:styleId="Fontepargpadro3" w:customStyle="1">
    <w:name w:val="Fonte parág. padrão3"/>
    <w:qFormat/>
    <w:rsid w:val="0030646c"/>
    <w:rPr/>
  </w:style>
  <w:style w:type="character" w:styleId="WW8Num1z0" w:customStyle="1">
    <w:name w:val="WW8Num1z0"/>
    <w:qFormat/>
    <w:rsid w:val="0030646c"/>
    <w:rPr/>
  </w:style>
  <w:style w:type="character" w:styleId="WW8Num1z1" w:customStyle="1">
    <w:name w:val="WW8Num1z1"/>
    <w:qFormat/>
    <w:rsid w:val="0030646c"/>
    <w:rPr/>
  </w:style>
  <w:style w:type="character" w:styleId="WW8Num1z2" w:customStyle="1">
    <w:name w:val="WW8Num1z2"/>
    <w:qFormat/>
    <w:rsid w:val="0030646c"/>
    <w:rPr/>
  </w:style>
  <w:style w:type="character" w:styleId="WW8Num1z3" w:customStyle="1">
    <w:name w:val="WW8Num1z3"/>
    <w:qFormat/>
    <w:rsid w:val="0030646c"/>
    <w:rPr/>
  </w:style>
  <w:style w:type="character" w:styleId="WW8Num1z4" w:customStyle="1">
    <w:name w:val="WW8Num1z4"/>
    <w:qFormat/>
    <w:rsid w:val="0030646c"/>
    <w:rPr/>
  </w:style>
  <w:style w:type="character" w:styleId="WW8Num1z5" w:customStyle="1">
    <w:name w:val="WW8Num1z5"/>
    <w:qFormat/>
    <w:rsid w:val="0030646c"/>
    <w:rPr/>
  </w:style>
  <w:style w:type="character" w:styleId="WW8Num1z6" w:customStyle="1">
    <w:name w:val="WW8Num1z6"/>
    <w:qFormat/>
    <w:rsid w:val="0030646c"/>
    <w:rPr/>
  </w:style>
  <w:style w:type="character" w:styleId="WW8Num1z7" w:customStyle="1">
    <w:name w:val="WW8Num1z7"/>
    <w:qFormat/>
    <w:rsid w:val="0030646c"/>
    <w:rPr/>
  </w:style>
  <w:style w:type="character" w:styleId="WW8Num1z8" w:customStyle="1">
    <w:name w:val="WW8Num1z8"/>
    <w:qFormat/>
    <w:rsid w:val="0030646c"/>
    <w:rPr/>
  </w:style>
  <w:style w:type="character" w:styleId="WW8Num2z0" w:customStyle="1">
    <w:name w:val="WW8Num2z0"/>
    <w:qFormat/>
    <w:rsid w:val="0030646c"/>
    <w:rPr/>
  </w:style>
  <w:style w:type="character" w:styleId="WW8Num2z1" w:customStyle="1">
    <w:name w:val="WW8Num2z1"/>
    <w:qFormat/>
    <w:rsid w:val="0030646c"/>
    <w:rPr/>
  </w:style>
  <w:style w:type="character" w:styleId="WW8Num2z2" w:customStyle="1">
    <w:name w:val="WW8Num2z2"/>
    <w:qFormat/>
    <w:rsid w:val="0030646c"/>
    <w:rPr/>
  </w:style>
  <w:style w:type="character" w:styleId="WW8Num2z3" w:customStyle="1">
    <w:name w:val="WW8Num2z3"/>
    <w:qFormat/>
    <w:rsid w:val="0030646c"/>
    <w:rPr/>
  </w:style>
  <w:style w:type="character" w:styleId="WW8Num2z4" w:customStyle="1">
    <w:name w:val="WW8Num2z4"/>
    <w:qFormat/>
    <w:rsid w:val="0030646c"/>
    <w:rPr/>
  </w:style>
  <w:style w:type="character" w:styleId="WW8Num2z5" w:customStyle="1">
    <w:name w:val="WW8Num2z5"/>
    <w:qFormat/>
    <w:rsid w:val="0030646c"/>
    <w:rPr/>
  </w:style>
  <w:style w:type="character" w:styleId="WW8Num2z6" w:customStyle="1">
    <w:name w:val="WW8Num2z6"/>
    <w:qFormat/>
    <w:rsid w:val="0030646c"/>
    <w:rPr/>
  </w:style>
  <w:style w:type="character" w:styleId="WW8Num2z7" w:customStyle="1">
    <w:name w:val="WW8Num2z7"/>
    <w:qFormat/>
    <w:rsid w:val="0030646c"/>
    <w:rPr/>
  </w:style>
  <w:style w:type="character" w:styleId="WW8Num2z8" w:customStyle="1">
    <w:name w:val="WW8Num2z8"/>
    <w:qFormat/>
    <w:rsid w:val="0030646c"/>
    <w:rPr/>
  </w:style>
  <w:style w:type="character" w:styleId="Fontepargpadro2" w:customStyle="1">
    <w:name w:val="Fonte parág. padrão2"/>
    <w:qFormat/>
    <w:rsid w:val="0030646c"/>
    <w:rPr/>
  </w:style>
  <w:style w:type="character" w:styleId="Fontepargpadro1" w:customStyle="1">
    <w:name w:val="Fonte parág. padrão1"/>
    <w:qFormat/>
    <w:rsid w:val="0030646c"/>
    <w:rPr/>
  </w:style>
  <w:style w:type="character" w:styleId="Fontepargpadro5" w:customStyle="1">
    <w:name w:val="Fonte parág. padrão5"/>
    <w:qFormat/>
    <w:rsid w:val="0030646c"/>
    <w:rPr/>
  </w:style>
  <w:style w:type="character" w:styleId="BalloonTextChar" w:customStyle="1">
    <w:name w:val="Balloon Text Char"/>
    <w:qFormat/>
    <w:rsid w:val="0030646c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30646c"/>
    <w:rPr/>
  </w:style>
  <w:style w:type="character" w:styleId="FooterChar" w:customStyle="1">
    <w:name w:val="Footer Char"/>
    <w:basedOn w:val="Fontepargpadro5"/>
    <w:qFormat/>
    <w:rsid w:val="0030646c"/>
    <w:rPr/>
  </w:style>
  <w:style w:type="character" w:styleId="Strong">
    <w:name w:val="Strong"/>
    <w:qFormat/>
    <w:rsid w:val="0030646c"/>
    <w:rPr>
      <w:b/>
      <w:bCs/>
    </w:rPr>
  </w:style>
  <w:style w:type="character" w:styleId="Legendadatabela2" w:customStyle="1">
    <w:name w:val="Legenda da tabela (2)_"/>
    <w:qFormat/>
    <w:rsid w:val="0030646c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30646c"/>
    <w:rPr>
      <w:color w:val="0000FF"/>
      <w:u w:val="single"/>
    </w:rPr>
  </w:style>
  <w:style w:type="character" w:styleId="Smbolosdenumerao" w:customStyle="1">
    <w:name w:val="Símbolos de numeração"/>
    <w:qFormat/>
    <w:rsid w:val="0030646c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4429b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30646c"/>
    <w:pPr>
      <w:spacing w:lineRule="auto" w:line="288" w:before="0" w:after="140"/>
    </w:pPr>
    <w:rPr/>
  </w:style>
  <w:style w:type="paragraph" w:styleId="Lista">
    <w:name w:val="List"/>
    <w:basedOn w:val="Corpodetexto"/>
    <w:rsid w:val="0030646c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30646c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30646c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30646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30646c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30646c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30646c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30646c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30646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30646c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30646c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4442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joylsonsilva230997@gmail.com" TargetMode="External"/><Relationship Id="rId3" Type="http://schemas.openxmlformats.org/officeDocument/2006/relationships/hyperlink" Target="mailto:rrenovato@gmail.com" TargetMode="External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3541</TotalTime>
  <Application>LibreOffice/5.1.5.2$Windows_X86_64 LibreOffice_project/7a864d8825610a8c07cfc3bc01dd4fce6a9447e5</Application>
  <Pages>1</Pages>
  <Words>433</Words>
  <CharactersWithSpaces>2344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2019-07-15T20:23:00Z</dcterms:created>
  <dc:creator>Leticia Horbach Gonçalves</dc:creator>
  <dc:description/>
  <dc:language>pt-BR</dc:language>
  <cp:lastModifiedBy>joylson nonato</cp:lastModifiedBy>
  <cp:lastPrinted>2017-07-04T13:14:00Z</cp:lastPrinted>
  <dcterms:modified xsi:type="dcterms:W3CDTF">2019-07-15T20:39:00Z</dcterms:modified>
  <cp:revision>6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