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jc w:val="center"/>
        <w:rPr/>
      </w:pPr>
      <w:r>
        <w:rPr>
          <w:rFonts w:cs="Times New Roman" w:ascii="Times New Roman" w:hAnsi="Times New Roman"/>
          <w:b/>
          <w:sz w:val="24"/>
          <w:szCs w:val="24"/>
        </w:rPr>
        <w:t xml:space="preserve">PLASTICIDADE ADAPTATIVA EM PLÂNTULAS DE </w:t>
      </w:r>
      <w:r>
        <w:rPr>
          <w:rFonts w:cs="Times New Roman" w:ascii="Times New Roman" w:hAnsi="Times New Roman"/>
          <w:b/>
          <w:i/>
          <w:sz w:val="24"/>
          <w:szCs w:val="24"/>
        </w:rPr>
        <w:t>Schizolobium parahyba</w:t>
      </w:r>
      <w:bookmarkStart w:id="0" w:name="_GoBack"/>
      <w:bookmarkEnd w:id="0"/>
      <w:r>
        <w:rPr>
          <w:rFonts w:cs="Times New Roman" w:ascii="Times New Roman" w:hAnsi="Times New Roman"/>
          <w:b/>
          <w:sz w:val="24"/>
          <w:szCs w:val="24"/>
        </w:rPr>
        <w:t xml:space="preserve"> (Vell.) Blake. (FABACEAE) SOB ESTRESSE POR ALAGAMENTO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b/>
          <w:b/>
          <w:bCs/>
        </w:rPr>
      </w:pPr>
      <w:r>
        <w:rPr>
          <w:rFonts w:cs="Times New Roman" w:ascii="Times New Roman" w:hAnsi="Times New Roman"/>
          <w:b/>
          <w:sz w:val="24"/>
          <w:szCs w:val="24"/>
        </w:rPr>
        <w:t>GOMES, Vinicius Nunes</w:t>
      </w:r>
      <w:r>
        <w:rPr>
          <w:rFonts w:cs="Times New Roman" w:ascii="Times New Roman" w:hAnsi="Times New Roman"/>
          <w:b/>
          <w:sz w:val="24"/>
          <w:szCs w:val="24"/>
          <w:vertAlign w:val="superscript"/>
        </w:rPr>
        <w:t>1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(vinicius130399@gmail.com);</w:t>
      </w:r>
      <w:r>
        <w:rPr>
          <w:rFonts w:cs="Times New Roman" w:ascii="Times New Roman" w:hAnsi="Times New Roman"/>
          <w:b/>
          <w:sz w:val="24"/>
          <w:szCs w:val="24"/>
        </w:rPr>
        <w:t xml:space="preserve"> PONTES, Montcharles da Silva</w:t>
      </w:r>
      <w:r>
        <w:rPr>
          <w:rFonts w:cs="Times New Roman" w:ascii="Times New Roman" w:hAnsi="Times New Roman"/>
          <w:b/>
          <w:sz w:val="24"/>
          <w:szCs w:val="24"/>
          <w:vertAlign w:val="superscript"/>
        </w:rPr>
        <w:t>2</w:t>
      </w:r>
      <w:r>
        <w:rPr>
          <w:rFonts w:cs="Times New Roman" w:ascii="Times New Roman" w:hAnsi="Times New Roman"/>
          <w:sz w:val="24"/>
          <w:szCs w:val="24"/>
        </w:rPr>
        <w:t xml:space="preserve"> (montcharles.pontes@gmail.com);</w:t>
      </w:r>
      <w:r>
        <w:rPr>
          <w:rFonts w:cs="Times New Roman" w:ascii="Times New Roman" w:hAnsi="Times New Roman"/>
          <w:b/>
          <w:sz w:val="24"/>
          <w:szCs w:val="24"/>
        </w:rPr>
        <w:t xml:space="preserve"> NOBREGA, Michele Aparecida dos Santos</w:t>
      </w:r>
      <w:r>
        <w:rPr>
          <w:rFonts w:cs="Times New Roman" w:ascii="Times New Roman" w:hAnsi="Times New Roman"/>
          <w:b/>
          <w:sz w:val="24"/>
          <w:szCs w:val="24"/>
          <w:vertAlign w:val="superscript"/>
        </w:rPr>
        <w:t>3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(nobrega_michele@yahoo.com.br); </w:t>
      </w:r>
      <w:r>
        <w:rPr>
          <w:rFonts w:cs="Times New Roman" w:ascii="Times New Roman" w:hAnsi="Times New Roman"/>
          <w:b/>
          <w:bCs/>
          <w:sz w:val="24"/>
          <w:szCs w:val="24"/>
        </w:rPr>
        <w:t>SANTIAGO, Etenaldo Felipe</w:t>
      </w:r>
      <w:r>
        <w:rPr>
          <w:rFonts w:cs="Times New Roman" w:ascii="Times New Roman" w:hAnsi="Times New Roman"/>
          <w:b/>
          <w:bCs/>
          <w:sz w:val="24"/>
          <w:szCs w:val="24"/>
          <w:vertAlign w:val="superscript"/>
        </w:rPr>
        <w:t>4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(felipe@uems.br).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 </w:t>
      </w:r>
    </w:p>
    <w:p>
      <w:pPr>
        <w:pStyle w:val="Normal"/>
        <w:tabs>
          <w:tab w:val="left" w:pos="7710" w:leader="none"/>
        </w:tabs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0"/>
          <w:szCs w:val="20"/>
          <w:vertAlign w:val="superscript"/>
        </w:rPr>
        <w:t>1</w:t>
      </w:r>
      <w:r>
        <w:rPr>
          <w:rFonts w:cs="Times New Roman" w:ascii="Times New Roman" w:hAnsi="Times New Roman"/>
          <w:sz w:val="20"/>
          <w:szCs w:val="20"/>
        </w:rPr>
        <w:t>Discente do curso de Ciências Biológicas da UEMS – Ivinhema;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0"/>
          <w:szCs w:val="20"/>
          <w:vertAlign w:val="superscript"/>
        </w:rPr>
        <w:t>2</w:t>
      </w:r>
      <w:r>
        <w:rPr>
          <w:rFonts w:cs="Times New Roman" w:ascii="Times New Roman" w:hAnsi="Times New Roman"/>
          <w:sz w:val="20"/>
          <w:szCs w:val="20"/>
        </w:rPr>
        <w:t>Discente do Programa de Pós-Graduação em Recursos Naturais da UEMS – Dourados;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  <w:vertAlign w:val="superscript"/>
        </w:rPr>
        <w:t>3</w:t>
      </w:r>
      <w:r>
        <w:rPr>
          <w:rFonts w:cs="Times New Roman" w:ascii="Times New Roman" w:hAnsi="Times New Roman"/>
          <w:sz w:val="20"/>
          <w:szCs w:val="20"/>
        </w:rPr>
        <w:t>Docente do curso de Ciências Biológicas da UEMS– Ivinhema;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0"/>
          <w:szCs w:val="20"/>
          <w:vertAlign w:val="superscript"/>
        </w:rPr>
        <w:t>4</w:t>
      </w:r>
      <w:r>
        <w:rPr>
          <w:rFonts w:cs="Times New Roman" w:ascii="Times New Roman" w:hAnsi="Times New Roman"/>
          <w:sz w:val="20"/>
          <w:szCs w:val="20"/>
        </w:rPr>
        <w:t>Docente do Programa de Pós-Graduação em Recursos Naturais da UEMS – Dourados.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cs="Times New Roman" w:ascii="Times New Roman" w:hAnsi="Times New Roman"/>
          <w:iCs/>
          <w:sz w:val="24"/>
          <w:szCs w:val="24"/>
        </w:rPr>
        <w:t xml:space="preserve">As plantas que habitam regiões de clima sazonalmente alagáveis como o Pantanal Sul-Mato-Grossense; sobretudo nos períodos de maior pluviosidade (dezembro a fevereiro); respondem a saturação hídrica de diversas formas para se ajustarem às condições de estresse, com o desenvolvimento de estratégias classificadas como mecanismos de escape ou de tolerância à períodos de alagamento. Neste sentido, o presente trabalho objetivou avaliar as respostas de crescimento aos 90 dias após a semeadura (DAS) de plantas jovens de </w:t>
      </w:r>
      <w:r>
        <w:rPr>
          <w:rFonts w:cs="Times New Roman" w:ascii="Times New Roman" w:hAnsi="Times New Roman"/>
          <w:i/>
          <w:sz w:val="24"/>
          <w:szCs w:val="24"/>
        </w:rPr>
        <w:t>Schizolobium parahyba</w:t>
      </w:r>
      <w:r>
        <w:rPr>
          <w:rFonts w:cs="Times New Roman" w:ascii="Times New Roman" w:hAnsi="Times New Roman"/>
          <w:iCs/>
          <w:sz w:val="24"/>
          <w:szCs w:val="24"/>
        </w:rPr>
        <w:t xml:space="preserve"> ao alagamento. Foram determinadas as seguintes características: a) altura da parte aérea, expressa em cm, medida com régua milimetrada, a partir do coleto até a gema apical; b) diâmetro do coleto, expresso em mm, medido utilizando-se um paquímetro com precisão de 0,01mm; c) matéria seca da parte aérea e matéria seca de raízes, expressas em miligramas, determinadas em estufa de circulação forçada a 75ºC até peso constante; d) matéria seca total, expressa em gramas, obtida pela soma das matérias secas de folhas, caule e raiz; e) relação da altura parte aérea com o diâmetro do coleto (RAD). As plantas de </w:t>
      </w:r>
      <w:r>
        <w:rPr>
          <w:rFonts w:cs="Times New Roman" w:ascii="Times New Roman" w:hAnsi="Times New Roman"/>
          <w:i/>
          <w:sz w:val="24"/>
          <w:szCs w:val="24"/>
        </w:rPr>
        <w:t>S. parahyba</w:t>
      </w:r>
      <w:r>
        <w:rPr>
          <w:rFonts w:cs="Times New Roman" w:ascii="Times New Roman" w:hAnsi="Times New Roman"/>
          <w:iCs/>
          <w:sz w:val="24"/>
          <w:szCs w:val="24"/>
        </w:rPr>
        <w:t xml:space="preserve"> sujeitas ao alagamento desenvolveram raízes adventícias a partir de 20 dias de alagamento. Além disso, lenticelas hipertrofiadas e fissuras corticais foram formadas na base da haste; estes foram mais pronunciadas em 60 dias de alagamento. Com exceção da relação altura da parte aérea/diâmetro do coleto que apresentou o maior coeficiente de variação (14,36%) no lote NA, foram verificadas diferenças significativas (p&lt;0,05) entre todas as demais variáveis de crescimento entre as plântulas controle e alagadas. No que diz respeito ao peso fresco e seco, as médias do controle também foram maiores, já as menores foram para as plântulas alagadas, todas as variáveis de biomassa estudadas diferiram significativamente (p&lt;0,05) entre os tratamentos. Mesmo com o surgimento de raízes adventícias, observou-se o decréscimo da biomassa do sistema radicular uma vez que o alagamento provoca a morte de muitas raízes. Neste contexto, a redução da biomassa pode estar associada à inibição de crescimento relativo ao estresse ou ao maior gasto energético, necessário na tentativa de tolerar o estresse via metabolismo anaeróbio das raízes.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Palavras-chave</w:t>
      </w:r>
      <w:r>
        <w:rPr>
          <w:rFonts w:cs="Times New Roman" w:ascii="Times New Roman" w:hAnsi="Times New Roman"/>
          <w:sz w:val="24"/>
          <w:szCs w:val="24"/>
        </w:rPr>
        <w:t>: Alagamento, Estresse, Pantanal.</w:t>
      </w:r>
    </w:p>
    <w:p>
      <w:pPr>
        <w:pStyle w:val="Normal"/>
        <w:spacing w:lineRule="auto" w:line="240" w:before="0" w:after="0"/>
        <w:jc w:val="both"/>
        <w:rPr/>
      </w:pPr>
      <w:r>
        <w:rPr/>
      </w:r>
    </w:p>
    <w:sectPr>
      <w:headerReference w:type="default" r:id="rId2"/>
      <w:type w:val="nextPage"/>
      <w:pgSz w:w="11906" w:h="16838"/>
      <w:pgMar w:left="1134" w:right="1134" w:header="0" w:top="851" w:footer="0" w:bottom="851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ind w:left="-1134" w:hanging="0"/>
      <w:jc w:val="both"/>
      <w:rPr/>
    </w:pPr>
    <w:r>
      <w:rPr/>
      <mc:AlternateContent>
        <mc:Choice Requires="wps">
          <w:drawing>
            <wp:inline distT="0" distB="0" distL="0" distR="0">
              <wp:extent cx="7563485" cy="1477010"/>
              <wp:effectExtent l="0" t="0" r="0" b="0"/>
              <wp:docPr id="1" name=""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"/>
                      <pic:cNvPicPr/>
                    </pic:nvPicPr>
                    <pic:blipFill>
                      <a:blip r:embed="rId1"/>
                      <a:stretch/>
                    </pic:blipFill>
                    <pic:spPr>
                      <a:xfrm>
                        <a:off x="0" y="0"/>
                        <a:ext cx="7562880" cy="1476360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rect id="shape_0" stroked="f" style="position:absolute;margin-left:0pt;margin-top:-116.3pt;width:595.45pt;height:116.2pt;mso-position-vertical:top">
              <v:imagedata r:id="rId1" o:detectmouseclick="t"/>
              <w10:wrap type="none"/>
              <v:stroke color="#3465a4" joinstyle="round" endcap="flat"/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00"/>
  <w:embedSystemFonts/>
  <w:defaultTabStop w:val="708"/>
  <w:autoHyphenation w:val="false"/>
  <w:compat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sz w:val="22"/>
      <w:szCs w:val="22"/>
      <w:lang w:eastAsia="zh-CN" w:val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epargpadro4" w:customStyle="1">
    <w:name w:val="Fonte parág. padrão4"/>
    <w:qFormat/>
    <w:rPr/>
  </w:style>
  <w:style w:type="character" w:styleId="Fontepargpadro3" w:customStyle="1">
    <w:name w:val="Fonte parág. padrão3"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Fontepargpadro2" w:customStyle="1">
    <w:name w:val="Fonte parág. padrão2"/>
    <w:qFormat/>
    <w:rPr/>
  </w:style>
  <w:style w:type="character" w:styleId="Fontepargpadro1" w:customStyle="1">
    <w:name w:val="Fonte parág. padrão1"/>
    <w:qFormat/>
    <w:rPr/>
  </w:style>
  <w:style w:type="character" w:styleId="Fontepargpadro5" w:customStyle="1">
    <w:name w:val="Fonte parág. padrão5"/>
    <w:qFormat/>
    <w:rPr/>
  </w:style>
  <w:style w:type="character" w:styleId="BalloonTextChar" w:customStyle="1">
    <w:name w:val="Balloon Text Char"/>
    <w:qFormat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Fontepargpadro5"/>
    <w:qFormat/>
    <w:rPr/>
  </w:style>
  <w:style w:type="character" w:styleId="FooterChar" w:customStyle="1">
    <w:name w:val="Footer Char"/>
    <w:basedOn w:val="Fontepargpadro5"/>
    <w:qFormat/>
    <w:rPr/>
  </w:style>
  <w:style w:type="character" w:styleId="Strong">
    <w:name w:val="Strong"/>
    <w:qFormat/>
    <w:rPr>
      <w:b/>
      <w:bCs/>
    </w:rPr>
  </w:style>
  <w:style w:type="character" w:styleId="Legendadatabela2" w:customStyle="1">
    <w:name w:val="Legenda da tabela (2)_"/>
    <w:qFormat/>
    <w:rPr>
      <w:rFonts w:ascii="Arial" w:hAnsi="Arial" w:cs="Arial"/>
      <w:sz w:val="23"/>
      <w:szCs w:val="23"/>
      <w:shd w:fill="FFFFFF" w:val="clear"/>
    </w:rPr>
  </w:style>
  <w:style w:type="character" w:styleId="LinkdaInternet">
    <w:name w:val="Link da Internet"/>
    <w:rPr>
      <w:color w:val="0000FF"/>
      <w:u w:val="single"/>
    </w:rPr>
  </w:style>
  <w:style w:type="character" w:styleId="Smbolosdenumerao" w:customStyle="1">
    <w:name w:val="Símbolos de numeração"/>
    <w:qFormat/>
    <w:rPr/>
  </w:style>
  <w:style w:type="character" w:styleId="UnresolvedMention">
    <w:name w:val="Unresolved Mention"/>
    <w:uiPriority w:val="99"/>
    <w:semiHidden/>
    <w:unhideWhenUsed/>
    <w:qFormat/>
    <w:rsid w:val="00e8034f"/>
    <w:rPr>
      <w:color w:val="605E5C"/>
      <w:shd w:fill="E1DFDD" w:val="clear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Mangal"/>
    </w:rPr>
  </w:style>
  <w:style w:type="paragraph" w:styleId="Ttulo5" w:customStyle="1">
    <w:name w:val="Título5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tulo4" w:customStyle="1">
    <w:name w:val="Título4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3" w:customStyle="1">
    <w:name w:val="Título3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2" w:customStyle="1">
    <w:name w:val="Título2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1" w:customStyle="1">
    <w:name w:val="Título1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extodebalo1" w:customStyle="1">
    <w:name w:val="Texto de balão1"/>
    <w:basedOn w:val="Normal"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abealho">
    <w:name w:val="Header"/>
    <w:basedOn w:val="Normal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LibreOffice/5.1.5.2$Windows_X86_64 LibreOffice_project/7a864d8825610a8c07cfc3bc01dd4fce6a9447e5</Application>
  <Pages>1</Pages>
  <Words>464</Words>
  <CharactersWithSpaces>2509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2019-07-10T23:28:00Z</dcterms:created>
  <dc:creator>Leticia Horbach Gonçalves</dc:creator>
  <dc:description/>
  <dc:language>pt-BR</dc:language>
  <cp:lastModifiedBy>Vinicius Nunes</cp:lastModifiedBy>
  <cp:lastPrinted>2017-07-04T13:14:00Z</cp:lastPrinted>
  <dcterms:modified xsi:type="dcterms:W3CDTF">2019-07-12T20:31:00Z</dcterms:modified>
  <cp:revision>3</cp:revision>
  <dc:subject/>
  <dc:title>A QUÍMICA DOS AROMAS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