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COMPOSIÇÃO DA ICTIOFAUNA DOS RIACHOS NA INTERFACE DOS RIOS PARANÁ E PARAGUAI NA PORÇÃO SUL DE MATO GROSSO DO SUL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GOUVEIA, Élida Jeronimo¹ </w:t>
      </w:r>
      <w:r>
        <w:rPr>
          <w:rFonts w:cs="Times New Roman" w:ascii="Times New Roman" w:hAnsi="Times New Roman"/>
          <w:sz w:val="24"/>
          <w:szCs w:val="24"/>
        </w:rPr>
        <w:t>(</w:t>
      </w:r>
      <w:hyperlink r:id="rId2">
        <w:r>
          <w:rPr>
            <w:rStyle w:val="LinkdaInternet"/>
            <w:rFonts w:cs="Times New Roman" w:ascii="Times New Roman" w:hAnsi="Times New Roman"/>
            <w:color w:val="000000"/>
            <w:sz w:val="24"/>
            <w:szCs w:val="24"/>
            <w:u w:val="none"/>
          </w:rPr>
          <w:t>elida_gouveia@hotmail.com</w:t>
        </w:r>
      </w:hyperlink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b/>
          <w:sz w:val="24"/>
          <w:szCs w:val="24"/>
        </w:rPr>
        <w:t>; FERREIRA, Fabiane Silva³ (fabianesfbio@gmail.com); SÚAREZ, Yzel Rondon² (</w:t>
      </w:r>
      <w:hyperlink r:id="rId3">
        <w:r>
          <w:rPr>
            <w:rStyle w:val="LinkdaInternet"/>
            <w:rFonts w:cs="Times New Roman" w:ascii="Times New Roman" w:hAnsi="Times New Roman"/>
            <w:color w:val="000000"/>
            <w:sz w:val="24"/>
            <w:szCs w:val="24"/>
            <w:u w:val="none"/>
          </w:rPr>
          <w:t>yzel@uems.br</w:t>
        </w:r>
      </w:hyperlink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¹ Discente do curso Ciências Biológicas da UEMS- Dourados.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² Orientador e Docente do curso Ciências Biológicas da UEMS-Dourados.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³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Doutoranda do Program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a Pós Graduação em Recursos Naturais.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extodocorpo21"/>
        <w:shd w:fill="FFFFFF" w:val="clear"/>
        <w:spacing w:lineRule="auto" w:line="240" w:before="0" w:after="0"/>
        <w:ind w:left="142" w:right="4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Style w:val="Legendadatabela2"/>
          <w:rFonts w:cs="Times New Roman" w:ascii="Times New Roman" w:hAnsi="Times New Roman"/>
          <w:b w:val="false"/>
          <w:i w:val="false"/>
          <w:iCs w:val="false"/>
          <w:sz w:val="24"/>
          <w:szCs w:val="24"/>
          <w:lang w:eastAsia="pt-PT"/>
        </w:rPr>
        <w:t>O presente estudo teve como</w:t>
      </w:r>
      <w:r>
        <w:rPr>
          <w:rStyle w:val="Legendadatabela2"/>
          <w:rFonts w:cs="Times New Roman" w:ascii="Times New Roman" w:hAnsi="Times New Roman"/>
          <w:i w:val="false"/>
          <w:iCs w:val="false"/>
          <w:sz w:val="24"/>
          <w:szCs w:val="24"/>
          <w:lang w:eastAsia="pt-PT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objetivo caracterizar as assembleias de peixes de riachos em quatro bacias hidrográficas no Mato Grosso do Sul, sendo os rios Apa e Miranda no Alto Rio Paraguai, e Amambai e Ivinhema no Alto Paraná. Foram obtidos e analisados os registros de ocorrência em 403 pontos amostrais nestas bacias com o objetivo de analisar a influência de diferentes escalas espaciais na diversidade e composição de espécies. Em cada trecho de riacho amostrado foram tomadas medidas físicas, químicas e fisiográficas do local, sendo que a coleta de peixes foi efetuada utilizando peneira retangular (80x120cm), redes de espera e de arrasto com diferentes malhas, principalmente quando o volume dos riachos era maior. Foram registradas 229 espécies ao todo, sendo 171 espécies nos riachos do Alto Rio Paraná e 129 espécies no Alto Rio Paraguai.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 </w:t>
      </w:r>
      <w:r>
        <w:rPr>
          <w:rStyle w:val="Textodocorpo11"/>
          <w:rFonts w:cs="Times New Roman" w:ascii="Times New Roman" w:hAnsi="Times New Roman"/>
          <w:b w:val="false"/>
          <w:i w:val="false"/>
          <w:iCs w:val="false"/>
          <w:sz w:val="24"/>
          <w:szCs w:val="24"/>
          <w:lang w:eastAsia="pt-PT"/>
        </w:rPr>
        <w:t>Por meio da curva de acumulação de espécies, constatamos uma tendência de estabilização para a bacia do rio Paraná, o mesmo não ocorreu para a bacia do rio Paraguai, pois a curva encontra-se ascendente, no entanto, ambas apresentam o mesmo padrão de incremento de espécies.</w:t>
      </w:r>
      <w:r>
        <w:rPr>
          <w:rStyle w:val="Textodocorpo11"/>
          <w:rFonts w:cs="Times New Roman" w:ascii="Times New Roman" w:hAnsi="Times New Roman"/>
          <w:b w:val="false"/>
          <w:i w:val="false"/>
          <w:iCs w:val="false"/>
          <w:sz w:val="24"/>
          <w:szCs w:val="24"/>
        </w:rPr>
        <w:t xml:space="preserve"> A mediana de riqueza de espécies foi de nove espécies para o Alto Rio Paraguai e dez para o rio Paraná, no entanto, o Alto Rio Paraná apresentou a maior riqueza local, resultante da ocorrência de trechos de riachos com maior esforço amostral. </w:t>
      </w:r>
      <w:r>
        <w:rPr>
          <w:rStyle w:val="Textodocorpo11"/>
          <w:rFonts w:cs="Times New Roman" w:ascii="Times New Roman" w:hAnsi="Times New Roman"/>
          <w:b w:val="false"/>
          <w:i w:val="false"/>
          <w:iCs w:val="false"/>
          <w:color w:val="000000"/>
          <w:sz w:val="24"/>
          <w:szCs w:val="24"/>
          <w:lang w:eastAsia="pt-PT"/>
        </w:rPr>
        <w:t>A análise de variância aninhada permitiu constatar que as bacias hidrográficas Alto Paraguai e Alto Paraná diferem na riqueza de espécies (F= 6,26; p= 0,012), assim como existem diferenças entre as sub-bacias (F= 4,20; p= 0,016). Além disso, os rios Ivinhema, Amambai, Apa e Miranda também apresentam diferença na composição de espécies (F= 31,11; p&lt;0,001)</w:t>
      </w:r>
      <w:r>
        <w:rPr>
          <w:rStyle w:val="Textodocorpo11"/>
          <w:rFonts w:cs="Times New Roman" w:ascii="Times New Roman" w:hAnsi="Times New Roman"/>
          <w:b w:val="false"/>
          <w:i w:val="false"/>
          <w:iCs w:val="false"/>
          <w:sz w:val="24"/>
          <w:szCs w:val="24"/>
        </w:rPr>
        <w:t>.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Várias espécies registradas se apresentam como possíveis espécies novas, sendo que a continuidade das amostragens é fundamental para a melhor representação da ictiofauna.</w:t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Textodocorpo21"/>
        <w:shd w:val="clear" w:color="auto" w:fill="auto"/>
        <w:spacing w:before="0" w:after="460"/>
        <w:ind w:right="1220" w:hanging="0"/>
        <w:jc w:val="both"/>
        <w:rPr>
          <w:rStyle w:val="Textodocorpo2"/>
          <w:rFonts w:ascii="Times New Roman" w:hAnsi="Times New Roman" w:cs="Times New Roman"/>
          <w:b/>
          <w:b/>
          <w:color w:val="000000"/>
          <w:sz w:val="24"/>
          <w:szCs w:val="24"/>
          <w:lang w:eastAsia="pt-PT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Palavras-Chave: </w:t>
      </w:r>
      <w:r>
        <w:rPr>
          <w:rStyle w:val="Ttulo2"/>
          <w:rFonts w:cs="Times New Roman" w:ascii="Times New Roman" w:hAnsi="Times New Roman"/>
          <w:b w:val="false"/>
          <w:i w:val="false"/>
          <w:iCs w:val="false"/>
          <w:color w:val="000000"/>
          <w:sz w:val="24"/>
          <w:szCs w:val="24"/>
          <w:lang w:eastAsia="pt-PT"/>
        </w:rPr>
        <w:t>Riqueza de espécies. Bacias. Mato Grosso do Sul</w:t>
      </w:r>
      <w:r>
        <w:rPr>
          <w:rStyle w:val="Textodocorpo2"/>
          <w:rFonts w:cs="Times New Roman" w:ascii="Times New Roman" w:hAnsi="Times New Roman"/>
          <w:b/>
          <w:color w:val="000000"/>
          <w:sz w:val="24"/>
          <w:szCs w:val="24"/>
          <w:lang w:eastAsia="pt-PT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odocorpo2"/>
          <w:rFonts w:cs="Times New Roman" w:ascii="Times New Roman" w:hAnsi="Times New Roman"/>
          <w:b/>
          <w:i w:val="false"/>
          <w:color w:val="000000"/>
          <w:sz w:val="24"/>
          <w:szCs w:val="24"/>
          <w:lang w:eastAsia="pt-PT"/>
        </w:rPr>
        <w:t>Agradecimentos:</w:t>
      </w:r>
      <w:r>
        <w:rPr>
          <w:rStyle w:val="Textodocorpo2"/>
          <w:rFonts w:cs="Times New Roman" w:ascii="Times New Roman" w:hAnsi="Times New Roman"/>
          <w:b/>
          <w:color w:val="000000"/>
          <w:sz w:val="24"/>
          <w:szCs w:val="24"/>
          <w:lang w:eastAsia="pt-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FUNDECT, CNPq, UEMS.</w:t>
      </w:r>
    </w:p>
    <w:p>
      <w:pPr>
        <w:pStyle w:val="Textodocorpo21"/>
        <w:shd w:val="clear" w:color="auto" w:fill="auto"/>
        <w:spacing w:before="0" w:after="460"/>
        <w:ind w:right="1220" w:hanging="0"/>
        <w:jc w:val="both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Times New Roman"/>
          <w:b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4"/>
      <w:type w:val="nextPage"/>
      <w:pgSz w:w="11906" w:h="16838"/>
      <w:pgMar w:left="1134" w:right="1134" w:header="1418" w:top="1475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both"/>
      <w:rPr>
        <w:lang w:eastAsia="pt-BR"/>
      </w:rPr>
    </w:pPr>
    <w:r>
      <w:rPr>
        <w:lang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60310" cy="1114425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0" t="0" r="0" b="538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FreeSans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eastAsia="Calibri" w:cs="Calibri" w:ascii="Calibri" w:hAnsi="Calibri"/>
      <w:color w:val="auto"/>
      <w:sz w:val="22"/>
      <w:szCs w:val="22"/>
      <w:lang w:bidi="ar-SA" w:val="pt-BR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Legendadatabela2" w:customStyle="1">
    <w:name w:val="Legenda da tabela (2)_"/>
    <w:qFormat/>
    <w:rPr>
      <w:rFonts w:ascii="Arial" w:hAnsi="Arial" w:cs="Arial"/>
      <w:sz w:val="23"/>
      <w:szCs w:val="23"/>
      <w:shd w:fill="FFFFFF" w:val="clear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Textodocorpo11" w:customStyle="1">
    <w:name w:val="Texto do corpo + 11"/>
    <w:qFormat/>
    <w:rPr>
      <w:rFonts w:ascii="Arial" w:hAnsi="Arial" w:cs="Arial"/>
      <w:b/>
      <w:bCs/>
      <w:sz w:val="23"/>
      <w:szCs w:val="23"/>
      <w:u w:val="none"/>
    </w:rPr>
  </w:style>
  <w:style w:type="character" w:styleId="Ttulo2" w:customStyle="1">
    <w:name w:val="Título #2_"/>
    <w:qFormat/>
    <w:rPr>
      <w:rFonts w:ascii="Arial" w:hAnsi="Arial" w:cs="Arial"/>
      <w:sz w:val="23"/>
      <w:szCs w:val="23"/>
      <w:shd w:fill="FFFFFF" w:val="clear"/>
    </w:rPr>
  </w:style>
  <w:style w:type="character" w:styleId="Textodocorpo2" w:customStyle="1">
    <w:name w:val="Texto do corpo (2)_"/>
    <w:qFormat/>
    <w:rPr>
      <w:rFonts w:ascii="Arial" w:hAnsi="Arial" w:eastAsia="Droid Sans Fallback" w:cs="Arial"/>
      <w:i/>
      <w:iCs/>
      <w:color w:val="00000A"/>
      <w:sz w:val="15"/>
      <w:szCs w:val="15"/>
      <w:shd w:fill="FFFFFF" w:val="clear"/>
      <w:lang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 w:customStyle="1">
    <w:name w:val="Corpo do texto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ocorpo21" w:customStyle="1">
    <w:name w:val="Texto do corpo (2)"/>
    <w:basedOn w:val="Normal"/>
    <w:qFormat/>
    <w:pPr>
      <w:widowControl w:val="false"/>
      <w:shd w:val="clear" w:color="auto" w:fill="FFFFFF"/>
      <w:spacing w:lineRule="exact" w:line="355" w:before="120" w:after="360"/>
    </w:pPr>
    <w:rPr>
      <w:rFonts w:ascii="Arial" w:hAnsi="Arial" w:eastAsia="Droid Sans Fallback" w:cs="Arial"/>
      <w:i/>
      <w:iCs/>
      <w:color w:val="00000A"/>
      <w:sz w:val="15"/>
      <w:szCs w:val="15"/>
      <w:lang w:bidi="hi-IN"/>
    </w:rPr>
  </w:style>
  <w:style w:type="paragraph" w:styleId="Ttulo21" w:customStyle="1">
    <w:name w:val="Título #2"/>
    <w:basedOn w:val="Normal"/>
    <w:qFormat/>
    <w:pPr>
      <w:widowControl w:val="false"/>
      <w:shd w:val="clear" w:color="auto" w:fill="FFFFFF"/>
      <w:suppressAutoHyphens w:val="false"/>
      <w:spacing w:lineRule="atLeast" w:line="240" w:before="360" w:after="120"/>
      <w:jc w:val="both"/>
    </w:pPr>
    <w:rPr>
      <w:rFonts w:ascii="Arial" w:hAnsi="Arial" w:eastAsia="Times New Roman" w:cs="Arial"/>
      <w:b/>
      <w:bCs/>
      <w:sz w:val="23"/>
      <w:szCs w:val="23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da_gouveia@hotmail.com" TargetMode="External"/><Relationship Id="rId3" Type="http://schemas.openxmlformats.org/officeDocument/2006/relationships/hyperlink" Target="mailto:yzel@uems.br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Application>LibreOffice/5.1.5.2$Windows_X86_64 LibreOffice_project/7a864d8825610a8c07cfc3bc01dd4fce6a9447e5</Application>
  <Pages>1</Pages>
  <Words>396</Words>
  <CharactersWithSpaces>2143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2016-07-08T11:50:00Z</dcterms:created>
  <dc:creator>Leticia Horbach Gonçalves</dc:creator>
  <dc:description/>
  <dc:language>pt-BR</dc:language>
  <cp:lastModifiedBy>Elida</cp:lastModifiedBy>
  <cp:lastPrinted>2016-07-08T11:38:00Z</cp:lastPrinted>
  <dcterms:modified xsi:type="dcterms:W3CDTF">2016-08-15T18:38:00Z</dcterms:modified>
  <cp:revision>8</cp:revision>
  <dc:subject/>
  <dc:title>A QUÍMICA DOS AROMAS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