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6FA" w:rsidRDefault="007336FA">
      <w:pPr>
        <w:jc w:val="center"/>
        <w:rPr>
          <w:b/>
          <w:szCs w:val="28"/>
        </w:rPr>
      </w:pPr>
    </w:p>
    <w:p w:rsidR="007336FA" w:rsidRPr="00A90235" w:rsidRDefault="007336FA" w:rsidP="00A902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35">
        <w:rPr>
          <w:rFonts w:ascii="Times New Roman" w:hAnsi="Times New Roman" w:cs="Times New Roman"/>
          <w:b/>
          <w:sz w:val="24"/>
          <w:szCs w:val="24"/>
        </w:rPr>
        <w:t>AVIFAUNA DO PARQUE NATURAL DO PARAGEM, DOURADOS, MS</w:t>
      </w:r>
      <w:r w:rsidR="00F95781" w:rsidRPr="00A90235">
        <w:rPr>
          <w:rFonts w:ascii="Times New Roman" w:hAnsi="Times New Roman" w:cs="Times New Roman"/>
          <w:b/>
          <w:sz w:val="24"/>
          <w:szCs w:val="24"/>
        </w:rPr>
        <w:t>: SUBSÍDIOS PARA CONSERVAÇÃO</w:t>
      </w:r>
    </w:p>
    <w:p w:rsidR="007336FA" w:rsidRPr="00A90235" w:rsidRDefault="007336FA" w:rsidP="00A902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0235">
        <w:rPr>
          <w:rFonts w:ascii="Times New Roman" w:hAnsi="Times New Roman" w:cs="Times New Roman"/>
          <w:b/>
          <w:sz w:val="24"/>
          <w:szCs w:val="24"/>
        </w:rPr>
        <w:t>RODRIGUES, Reny da Silva</w:t>
      </w:r>
      <w:r w:rsidRPr="00A90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90235">
        <w:rPr>
          <w:rFonts w:ascii="Times New Roman" w:hAnsi="Times New Roman" w:cs="Times New Roman"/>
          <w:sz w:val="24"/>
          <w:szCs w:val="24"/>
        </w:rPr>
        <w:t xml:space="preserve"> (renysr32@gmail.com); CASTRO, Sáuria Lúcia Rocha de Castro (sauria@uems.br); </w:t>
      </w:r>
    </w:p>
    <w:p w:rsidR="007336FA" w:rsidRPr="00A90235" w:rsidRDefault="007336FA" w:rsidP="00A902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0235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A90235">
        <w:rPr>
          <w:rFonts w:ascii="Times New Roman" w:hAnsi="Times New Roman" w:cs="Times New Roman"/>
          <w:sz w:val="20"/>
          <w:szCs w:val="20"/>
        </w:rPr>
        <w:t>Discente do curso de Ciências Biológicas da UEMS – Dourados;</w:t>
      </w:r>
    </w:p>
    <w:p w:rsidR="007336FA" w:rsidRPr="00A90235" w:rsidRDefault="007336FA" w:rsidP="00A902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23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90235">
        <w:rPr>
          <w:rFonts w:ascii="Times New Roman" w:hAnsi="Times New Roman" w:cs="Times New Roman"/>
          <w:sz w:val="20"/>
          <w:szCs w:val="20"/>
        </w:rPr>
        <w:t xml:space="preserve">Docente do curso de Ciências Biológicas  da UEMS – Dourados; </w:t>
      </w:r>
    </w:p>
    <w:p w:rsidR="007336FA" w:rsidRDefault="007336FA">
      <w:pPr>
        <w:spacing w:after="0" w:line="360" w:lineRule="auto"/>
        <w:jc w:val="both"/>
      </w:pPr>
    </w:p>
    <w:p w:rsidR="00912F9A" w:rsidRDefault="00EC3562" w:rsidP="00890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235">
        <w:rPr>
          <w:rFonts w:ascii="Times New Roman" w:hAnsi="Times New Roman" w:cs="Times New Roman"/>
          <w:sz w:val="24"/>
          <w:szCs w:val="24"/>
        </w:rPr>
        <w:t xml:space="preserve">Objetivo deste trabalho foi o levantamento da avifauna do Parque Natural do Paragem (PNP), visando subsidiar medidas para o manejo e a conservação da área, tendo em vista que as espécies de aves são consideradas boas indicadoras ambientais. O parque possui cerca de 16 hectares e está localizado na região sul da cidade de Dourados (MS), nas proximidades do bairro Jardim Colibri entre as ruas Frei Antônio e BR 163, margeando o córrego de mesmo nome que nasce no Parque Arnulpho Fioravante.  A amostragem foi realizada pelo método de transectos, sendo que foram estabelecidos quatro transectos de 1Km cada nos diferentes habitats que ocorrem na área de estudo: </w:t>
      </w:r>
      <w:r w:rsidRPr="00A90235">
        <w:rPr>
          <w:rFonts w:ascii="Times New Roman" w:hAnsi="Times New Roman" w:cs="Times New Roman"/>
          <w:color w:val="000000"/>
          <w:sz w:val="24"/>
          <w:szCs w:val="24"/>
        </w:rPr>
        <w:t xml:space="preserve"> Remanescente de Mata Estacional Semidecidual; Várzeas; Mata Ciliar e Áreas antrópicas. </w:t>
      </w:r>
      <w:r w:rsidRPr="00A90235">
        <w:rPr>
          <w:rFonts w:ascii="Times New Roman" w:hAnsi="Times New Roman" w:cs="Times New Roman"/>
          <w:sz w:val="24"/>
          <w:szCs w:val="24"/>
        </w:rPr>
        <w:t xml:space="preserve">O esforço amostral despendido neste estudo foi de sete meses contabilizado um total de 45 horas. Foram registradas 117 espécies de aves, dentre estas 63 espécies pertencentes a Ordem Passariformes, distribuídas em 11 famílias, sendo a família Tyrannidae aquela com maior número de espécies (20), seguida de Emberizidae (18). Foram registradas 54 espécies pertencentes a Ordens de Não Passariformes, distribuídas em 18 famílias sendo que aquela com maior número de representantes foi Columbidae, com 7 espécies e Ardeidae, com seis espécies. A maioria das espécies são residentes na área, mas espécies migratóras também foram registradas:  </w:t>
      </w:r>
      <w:r w:rsidRPr="00A90235">
        <w:rPr>
          <w:rFonts w:ascii="Times New Roman" w:hAnsi="Times New Roman" w:cs="Times New Roman"/>
          <w:i/>
          <w:sz w:val="24"/>
          <w:szCs w:val="24"/>
        </w:rPr>
        <w:t xml:space="preserve">Empidonomus varius, </w:t>
      </w:r>
      <w:r w:rsidRPr="00A902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Griseotyrannus aurantioatrocristatus</w:t>
      </w:r>
      <w:r w:rsidRPr="00A90235">
        <w:rPr>
          <w:rFonts w:ascii="Times New Roman" w:hAnsi="Times New Roman" w:cs="Times New Roman"/>
          <w:i/>
          <w:sz w:val="24"/>
          <w:szCs w:val="24"/>
        </w:rPr>
        <w:t>, Pyrocephalus rubinus, Tyrannus melancholicus, Tyrannus savana e Tersina viridis</w:t>
      </w:r>
      <w:r w:rsidRPr="00A90235">
        <w:rPr>
          <w:rFonts w:ascii="Times New Roman" w:hAnsi="Times New Roman" w:cs="Times New Roman"/>
          <w:sz w:val="24"/>
          <w:szCs w:val="24"/>
        </w:rPr>
        <w:t xml:space="preserve">. Os seguintes hábitos alimentares foram identificados: Insetívoros, insetívoros/frugívoros, onívoros, frugívoros/granívoros, frugívoros, granívoros, nectarívoros, carnívoros, carnívoros/necrófagos e malacófagos. O hábito predominante foi o insetívoro, seguido do onívoro. Esta estrutura trófica tem sido comumente observada em áreas alteradas. Não houve registro de espécies ameaçadas, do Brasil ou do mundo, no entanto, algumas espécies </w:t>
      </w:r>
      <w:r w:rsidRPr="00A90235">
        <w:rPr>
          <w:rFonts w:ascii="Times New Roman" w:hAnsi="Times New Roman" w:cs="Times New Roman"/>
          <w:color w:val="000000"/>
          <w:sz w:val="24"/>
          <w:szCs w:val="24"/>
        </w:rPr>
        <w:t xml:space="preserve">podem ser consideradas regional e/ou localmente ameaçadas em função da fragmentação e perda (destruição) de hábitats onde vivem. Desta forma, o PNP pode ser considerada área importante para a conservação da avifauna. </w:t>
      </w:r>
    </w:p>
    <w:p w:rsidR="00890573" w:rsidRPr="00A90235" w:rsidRDefault="00890573" w:rsidP="008905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6FA" w:rsidRPr="00A90235" w:rsidRDefault="007336FA" w:rsidP="00A902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235">
        <w:rPr>
          <w:rFonts w:ascii="Times New Roman" w:hAnsi="Times New Roman" w:cs="Times New Roman"/>
          <w:b/>
          <w:sz w:val="24"/>
          <w:szCs w:val="24"/>
        </w:rPr>
        <w:t xml:space="preserve">Palavra-chave: </w:t>
      </w:r>
      <w:r w:rsidRPr="00A90235">
        <w:rPr>
          <w:rFonts w:ascii="Times New Roman" w:hAnsi="Times New Roman" w:cs="Times New Roman"/>
          <w:sz w:val="24"/>
          <w:szCs w:val="24"/>
        </w:rPr>
        <w:t>Aves. Conservação. Levantamento de espécies.</w:t>
      </w:r>
    </w:p>
    <w:p w:rsidR="00912F9A" w:rsidRPr="00A90235" w:rsidRDefault="00912F9A" w:rsidP="00A902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6FA" w:rsidRPr="00A90235" w:rsidRDefault="007336FA" w:rsidP="00A902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35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A90235">
        <w:rPr>
          <w:rFonts w:ascii="Times New Roman" w:hAnsi="Times New Roman" w:cs="Times New Roman"/>
          <w:sz w:val="24"/>
          <w:szCs w:val="24"/>
        </w:rPr>
        <w:t xml:space="preserve"> Ao Instituto de Meio Ambiente de Dourados IMAM, a Universidade Estadual do Mato Grosso do Sul UEMS e a Guarda Municipal pelo suporte</w:t>
      </w:r>
      <w:bookmarkStart w:id="0" w:name="_GoBack"/>
      <w:bookmarkEnd w:id="0"/>
      <w:r w:rsidRPr="00A90235">
        <w:rPr>
          <w:rFonts w:ascii="Times New Roman" w:hAnsi="Times New Roman" w:cs="Times New Roman"/>
          <w:sz w:val="24"/>
          <w:szCs w:val="24"/>
        </w:rPr>
        <w:t xml:space="preserve"> e auxílio.</w:t>
      </w:r>
    </w:p>
    <w:p w:rsidR="007219AE" w:rsidRDefault="007219AE">
      <w:pPr>
        <w:jc w:val="both"/>
      </w:pPr>
    </w:p>
    <w:sectPr w:rsidR="007219AE" w:rsidSect="00A90235">
      <w:headerReference w:type="default" r:id="rId6"/>
      <w:headerReference w:type="firs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2B" w:rsidRDefault="00171A2B">
      <w:pPr>
        <w:spacing w:after="0" w:line="240" w:lineRule="auto"/>
      </w:pPr>
      <w:r>
        <w:separator/>
      </w:r>
    </w:p>
  </w:endnote>
  <w:endnote w:type="continuationSeparator" w:id="1">
    <w:p w:rsidR="00171A2B" w:rsidRDefault="0017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2B" w:rsidRDefault="00171A2B">
      <w:pPr>
        <w:spacing w:after="0" w:line="240" w:lineRule="auto"/>
      </w:pPr>
      <w:r>
        <w:separator/>
      </w:r>
    </w:p>
  </w:footnote>
  <w:footnote w:type="continuationSeparator" w:id="1">
    <w:p w:rsidR="00171A2B" w:rsidRDefault="0017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7B" w:rsidRDefault="00A90235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59675" cy="1113790"/>
          <wp:effectExtent l="19050" t="0" r="317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1" b="5383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137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7B" w:rsidRDefault="00F4197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95781"/>
    <w:rsid w:val="00071591"/>
    <w:rsid w:val="00104F03"/>
    <w:rsid w:val="00171A2B"/>
    <w:rsid w:val="00590824"/>
    <w:rsid w:val="00593616"/>
    <w:rsid w:val="00694957"/>
    <w:rsid w:val="007219AE"/>
    <w:rsid w:val="007336FA"/>
    <w:rsid w:val="00890573"/>
    <w:rsid w:val="00912F9A"/>
    <w:rsid w:val="00952451"/>
    <w:rsid w:val="00A90235"/>
    <w:rsid w:val="00B760DB"/>
    <w:rsid w:val="00CA5CC3"/>
    <w:rsid w:val="00D55B71"/>
    <w:rsid w:val="00EC3562"/>
    <w:rsid w:val="00F4197B"/>
    <w:rsid w:val="00F95781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94957"/>
  </w:style>
  <w:style w:type="character" w:customStyle="1" w:styleId="WW8Num1z1">
    <w:name w:val="WW8Num1z1"/>
    <w:rsid w:val="00694957"/>
  </w:style>
  <w:style w:type="character" w:customStyle="1" w:styleId="WW8Num1z2">
    <w:name w:val="WW8Num1z2"/>
    <w:rsid w:val="00694957"/>
  </w:style>
  <w:style w:type="character" w:customStyle="1" w:styleId="WW8Num1z3">
    <w:name w:val="WW8Num1z3"/>
    <w:rsid w:val="00694957"/>
  </w:style>
  <w:style w:type="character" w:customStyle="1" w:styleId="WW8Num1z4">
    <w:name w:val="WW8Num1z4"/>
    <w:rsid w:val="00694957"/>
  </w:style>
  <w:style w:type="character" w:customStyle="1" w:styleId="WW8Num1z5">
    <w:name w:val="WW8Num1z5"/>
    <w:rsid w:val="00694957"/>
  </w:style>
  <w:style w:type="character" w:customStyle="1" w:styleId="WW8Num1z6">
    <w:name w:val="WW8Num1z6"/>
    <w:rsid w:val="00694957"/>
  </w:style>
  <w:style w:type="character" w:customStyle="1" w:styleId="WW8Num1z7">
    <w:name w:val="WW8Num1z7"/>
    <w:rsid w:val="00694957"/>
  </w:style>
  <w:style w:type="character" w:customStyle="1" w:styleId="WW8Num1z8">
    <w:name w:val="WW8Num1z8"/>
    <w:rsid w:val="00694957"/>
  </w:style>
  <w:style w:type="character" w:customStyle="1" w:styleId="Fontepargpadro2">
    <w:name w:val="Fonte parág. padrão2"/>
    <w:rsid w:val="00694957"/>
  </w:style>
  <w:style w:type="character" w:customStyle="1" w:styleId="Fontepargpadro1">
    <w:name w:val="Fonte parág. padrão1"/>
    <w:rsid w:val="00694957"/>
  </w:style>
  <w:style w:type="character" w:customStyle="1" w:styleId="BalloonTextChar">
    <w:name w:val="Balloon Text Char"/>
    <w:rsid w:val="006949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694957"/>
  </w:style>
  <w:style w:type="character" w:customStyle="1" w:styleId="FooterChar">
    <w:name w:val="Footer Char"/>
    <w:basedOn w:val="Fontepargpadro1"/>
    <w:rsid w:val="00694957"/>
  </w:style>
  <w:style w:type="character" w:styleId="Forte">
    <w:name w:val="Strong"/>
    <w:qFormat/>
    <w:rsid w:val="00694957"/>
    <w:rPr>
      <w:b/>
      <w:bCs/>
    </w:rPr>
  </w:style>
  <w:style w:type="character" w:customStyle="1" w:styleId="Legendadatabela2">
    <w:name w:val="Legenda da tabela (2)_"/>
    <w:rsid w:val="00694957"/>
    <w:rPr>
      <w:rFonts w:ascii="Arial" w:hAnsi="Arial" w:cs="Arial"/>
      <w:b/>
      <w:bCs/>
      <w:sz w:val="23"/>
      <w:szCs w:val="23"/>
      <w:shd w:val="clear" w:color="auto" w:fill="FFFFFF"/>
    </w:rPr>
  </w:style>
  <w:style w:type="character" w:styleId="Hyperlink">
    <w:name w:val="Hyperlink"/>
    <w:rsid w:val="00694957"/>
    <w:rPr>
      <w:color w:val="0000FF"/>
      <w:u w:val="single"/>
    </w:rPr>
  </w:style>
  <w:style w:type="character" w:customStyle="1" w:styleId="TextodebaloChar">
    <w:name w:val="Texto de balão Char"/>
    <w:rsid w:val="00694957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Ttulo2">
    <w:name w:val="Título2"/>
    <w:basedOn w:val="Normal"/>
    <w:next w:val="Corpodetexto"/>
    <w:rsid w:val="006949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94957"/>
    <w:pPr>
      <w:spacing w:after="140" w:line="288" w:lineRule="auto"/>
    </w:pPr>
  </w:style>
  <w:style w:type="paragraph" w:styleId="Lista">
    <w:name w:val="List"/>
    <w:basedOn w:val="Corpodetexto"/>
    <w:rsid w:val="00694957"/>
    <w:rPr>
      <w:rFonts w:cs="Mangal"/>
    </w:rPr>
  </w:style>
  <w:style w:type="paragraph" w:styleId="Legenda">
    <w:name w:val="caption"/>
    <w:basedOn w:val="Normal"/>
    <w:qFormat/>
    <w:rsid w:val="006949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694957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6949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odebalo1">
    <w:name w:val="Texto de balão1"/>
    <w:basedOn w:val="Normal"/>
    <w:rsid w:val="006949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94957"/>
    <w:pPr>
      <w:spacing w:after="0" w:line="240" w:lineRule="auto"/>
    </w:pPr>
  </w:style>
  <w:style w:type="paragraph" w:styleId="Rodap">
    <w:name w:val="footer"/>
    <w:basedOn w:val="Normal"/>
    <w:rsid w:val="00694957"/>
    <w:pPr>
      <w:spacing w:after="0" w:line="240" w:lineRule="auto"/>
    </w:pPr>
  </w:style>
  <w:style w:type="paragraph" w:styleId="PargrafodaLista">
    <w:name w:val="List Paragraph"/>
    <w:basedOn w:val="Normal"/>
    <w:qFormat/>
    <w:rsid w:val="00694957"/>
    <w:pPr>
      <w:suppressAutoHyphens w:val="0"/>
      <w:spacing w:after="160" w:line="256" w:lineRule="auto"/>
      <w:ind w:left="720"/>
      <w:contextualSpacing/>
    </w:pPr>
    <w:rPr>
      <w:rFonts w:cs="Times New Roman"/>
    </w:rPr>
  </w:style>
  <w:style w:type="paragraph" w:styleId="Textodebalo">
    <w:name w:val="Balloon Text"/>
    <w:basedOn w:val="Normal"/>
    <w:rsid w:val="0069495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Thais Domingues</cp:lastModifiedBy>
  <cp:revision>4</cp:revision>
  <cp:lastPrinted>2016-07-08T14:38:00Z</cp:lastPrinted>
  <dcterms:created xsi:type="dcterms:W3CDTF">2016-08-17T21:34:00Z</dcterms:created>
  <dcterms:modified xsi:type="dcterms:W3CDTF">2016-08-17T23:17:00Z</dcterms:modified>
</cp:coreProperties>
</file>