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A3F1F" w:rsidRPr="00E417CE" w:rsidRDefault="00AD51FF" w:rsidP="00AD51FF">
      <w:pPr>
        <w:tabs>
          <w:tab w:val="left" w:pos="751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ANÁ</w:t>
      </w:r>
      <w:r w:rsidR="00A8466D">
        <w:rPr>
          <w:rFonts w:ascii="Times New Roman" w:hAnsi="Times New Roman" w:cs="Times New Roman"/>
          <w:b/>
          <w:bCs/>
          <w:sz w:val="24"/>
          <w:szCs w:val="24"/>
        </w:rPr>
        <w:t>LISE DOS PARÂMETROS FÍSICO-QUIMICOS</w:t>
      </w:r>
      <w:r w:rsidR="004502F8">
        <w:rPr>
          <w:rFonts w:ascii="Times New Roman" w:hAnsi="Times New Roman" w:cs="Times New Roman"/>
          <w:b/>
          <w:bCs/>
          <w:sz w:val="24"/>
          <w:szCs w:val="24"/>
        </w:rPr>
        <w:t xml:space="preserve"> DE BIOMASSAS SACARI</w:t>
      </w:r>
      <w:bookmarkStart w:id="0" w:name="_GoBack"/>
      <w:bookmarkEnd w:id="0"/>
      <w:r w:rsidR="004502F8">
        <w:rPr>
          <w:rFonts w:ascii="Times New Roman" w:hAnsi="Times New Roman" w:cs="Times New Roman"/>
          <w:b/>
          <w:bCs/>
          <w:sz w:val="24"/>
          <w:szCs w:val="24"/>
        </w:rPr>
        <w:t>NA</w:t>
      </w:r>
      <w:r>
        <w:rPr>
          <w:rFonts w:ascii="Times New Roman" w:hAnsi="Times New Roman" w:cs="Times New Roman"/>
          <w:b/>
          <w:bCs/>
          <w:sz w:val="24"/>
          <w:szCs w:val="24"/>
        </w:rPr>
        <w:t>S UTILIZADAS PARA PRODUÇÃO DE BIOETANOL</w:t>
      </w:r>
    </w:p>
    <w:p w:rsidR="006A3F1F" w:rsidRDefault="006A3F1F" w:rsidP="006A3F1F">
      <w:pPr>
        <w:spacing w:after="0" w:line="240" w:lineRule="auto"/>
      </w:pPr>
    </w:p>
    <w:p w:rsidR="006A3F1F" w:rsidRPr="0034769B" w:rsidRDefault="006A3F1F" w:rsidP="006A3F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4769B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1 </w:t>
      </w:r>
      <w:r w:rsidRPr="0034769B">
        <w:rPr>
          <w:rFonts w:ascii="Times New Roman" w:hAnsi="Times New Roman" w:cs="Times New Roman"/>
          <w:b/>
          <w:sz w:val="20"/>
          <w:szCs w:val="20"/>
        </w:rPr>
        <w:t xml:space="preserve">SANTOS, M. S. M. </w:t>
      </w:r>
      <w:r w:rsidRPr="0034769B">
        <w:rPr>
          <w:rFonts w:ascii="Times New Roman" w:hAnsi="Times New Roman" w:cs="Times New Roman"/>
          <w:sz w:val="20"/>
          <w:szCs w:val="20"/>
        </w:rPr>
        <w:t>(maria_mascarenhas@outlook.com)</w:t>
      </w:r>
      <w:r w:rsidR="00F563FC">
        <w:rPr>
          <w:rFonts w:ascii="Times New Roman" w:hAnsi="Times New Roman" w:cs="Times New Roman"/>
          <w:sz w:val="20"/>
          <w:szCs w:val="20"/>
        </w:rPr>
        <w:t>;</w:t>
      </w:r>
      <w:r w:rsidRPr="0034769B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2 </w:t>
      </w:r>
      <w:r w:rsidRPr="0034769B">
        <w:rPr>
          <w:rFonts w:ascii="Times New Roman" w:hAnsi="Times New Roman" w:cs="Times New Roman"/>
          <w:b/>
          <w:sz w:val="20"/>
          <w:szCs w:val="20"/>
        </w:rPr>
        <w:t xml:space="preserve">BATISTOTE, M. </w:t>
      </w:r>
      <w:r w:rsidRPr="0034769B">
        <w:rPr>
          <w:rFonts w:ascii="Times New Roman" w:hAnsi="Times New Roman" w:cs="Times New Roman"/>
          <w:sz w:val="20"/>
          <w:szCs w:val="20"/>
        </w:rPr>
        <w:t>(margareth@uems.br</w:t>
      </w:r>
      <w:r w:rsidRPr="0034769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); </w:t>
      </w:r>
    </w:p>
    <w:p w:rsidR="006A3F1F" w:rsidRPr="00A8466D" w:rsidRDefault="006A3F1F" w:rsidP="006A3F1F">
      <w:pPr>
        <w:pStyle w:val="Default"/>
        <w:jc w:val="both"/>
        <w:rPr>
          <w:sz w:val="20"/>
          <w:szCs w:val="20"/>
        </w:rPr>
      </w:pPr>
      <w:r w:rsidRPr="0034769B">
        <w:rPr>
          <w:sz w:val="20"/>
          <w:szCs w:val="20"/>
          <w:vertAlign w:val="superscript"/>
        </w:rPr>
        <w:t>1</w:t>
      </w:r>
      <w:r w:rsidR="00D260FF" w:rsidRPr="00A8466D">
        <w:rPr>
          <w:sz w:val="20"/>
          <w:szCs w:val="20"/>
          <w:shd w:val="clear" w:color="auto" w:fill="FFFFFF"/>
        </w:rPr>
        <w:t>Acadêmica</w:t>
      </w:r>
      <w:r w:rsidRPr="00A8466D">
        <w:rPr>
          <w:sz w:val="20"/>
          <w:szCs w:val="20"/>
          <w:shd w:val="clear" w:color="auto" w:fill="FFFFFF"/>
        </w:rPr>
        <w:t xml:space="preserve"> do</w:t>
      </w:r>
      <w:r w:rsidR="00D260FF" w:rsidRPr="00A8466D">
        <w:rPr>
          <w:sz w:val="20"/>
          <w:szCs w:val="20"/>
          <w:shd w:val="clear" w:color="auto" w:fill="FFFFFF"/>
        </w:rPr>
        <w:t xml:space="preserve"> Programa de Pós-graduação em Recursos Naturais – Nível Mestrado - UEMS</w:t>
      </w:r>
      <w:r w:rsidRPr="00A8466D">
        <w:rPr>
          <w:sz w:val="20"/>
          <w:szCs w:val="20"/>
          <w:shd w:val="clear" w:color="auto" w:fill="FFFFFF"/>
        </w:rPr>
        <w:t>;</w:t>
      </w:r>
    </w:p>
    <w:p w:rsidR="006A3F1F" w:rsidRDefault="006A3F1F" w:rsidP="006A3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66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2</w:t>
      </w:r>
      <w:r w:rsidR="00D260FF" w:rsidRPr="00A8466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Docente </w:t>
      </w:r>
      <w:r w:rsidRPr="00A8466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do </w:t>
      </w:r>
      <w:r w:rsidR="00D260FF" w:rsidRPr="00A8466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Programa de Pós-graduação em Recursos Naturais</w:t>
      </w:r>
      <w:r w:rsidRPr="00A8466D">
        <w:rPr>
          <w:sz w:val="20"/>
          <w:szCs w:val="20"/>
        </w:rPr>
        <w:t xml:space="preserve">– </w:t>
      </w:r>
      <w:r w:rsidRPr="00A8466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UEMS</w:t>
      </w:r>
      <w:r w:rsidRPr="00A8466D">
        <w:rPr>
          <w:sz w:val="20"/>
          <w:szCs w:val="20"/>
          <w:shd w:val="clear" w:color="auto" w:fill="FFFFFF"/>
        </w:rPr>
        <w:t xml:space="preserve"> – </w:t>
      </w:r>
      <w:r w:rsidR="008C165F" w:rsidRPr="00A8466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Dourados;</w:t>
      </w:r>
    </w:p>
    <w:p w:rsidR="006A3F1F" w:rsidRDefault="006A3F1F" w:rsidP="006A3F1F">
      <w:pPr>
        <w:spacing w:after="0" w:line="240" w:lineRule="auto"/>
        <w:jc w:val="both"/>
      </w:pPr>
    </w:p>
    <w:p w:rsidR="006A3F1F" w:rsidRDefault="006A3F1F" w:rsidP="006A3F1F">
      <w:pPr>
        <w:spacing w:after="0" w:line="240" w:lineRule="auto"/>
        <w:jc w:val="both"/>
      </w:pPr>
    </w:p>
    <w:p w:rsidR="005C334B" w:rsidRDefault="00FE2FC6" w:rsidP="005C334B">
      <w:pPr>
        <w:spacing w:after="360" w:line="240" w:lineRule="auto"/>
        <w:jc w:val="both"/>
        <w:rPr>
          <w:rFonts w:ascii="Cambria Math" w:hAnsi="Cambria Math" w:cs="Cambria Math"/>
          <w:color w:val="000000" w:themeColor="text1"/>
          <w:sz w:val="24"/>
          <w:szCs w:val="24"/>
        </w:rPr>
      </w:pPr>
      <w:r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estado do Mato Grosso do Sul desponta como principal </w:t>
      </w:r>
      <w:proofErr w:type="spellStart"/>
      <w:r w:rsidR="00525E93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>pólo</w:t>
      </w:r>
      <w:proofErr w:type="spellEnd"/>
      <w:r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agroindustrial do setor sucroenergético e vislumbra clima e solo propícios ao desenvolvimento de culturas promissoras que podem ser utilizadas como substrato</w:t>
      </w:r>
      <w:r w:rsidR="00821BE6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a produção do bioetanol, um importante produto obtido a partir da biotransformação de açúcares em alcool tendo como agente desta conversão as leveduras. </w:t>
      </w:r>
      <w:r w:rsidR="00682654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>Tal substrato pode ser</w:t>
      </w:r>
      <w:r w:rsidR="003A5824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fermentação indireta </w:t>
      </w:r>
      <w:r w:rsidR="00682654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(necessitem de um pré-tratamento como a hidrólise) </w:t>
      </w:r>
      <w:r w:rsidR="003A5824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</w:t>
      </w:r>
      <w:r w:rsidR="00682654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>o milho, a mandioca e outras</w:t>
      </w:r>
      <w:r w:rsidR="003A5824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podem ser de fermentaç</w:t>
      </w:r>
      <w:r w:rsidR="00682654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>ão direta como as sacarinas (que passam por processo de extração e concentração de açúcares presentes no caldo) como</w:t>
      </w:r>
      <w:r w:rsidR="003A5824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cana-de-açúcar, a beterraba e </w:t>
      </w:r>
      <w:r w:rsidR="00682654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>outras.</w:t>
      </w:r>
      <w:r w:rsidR="00A13738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Tais substratos contêm</w:t>
      </w:r>
      <w:r w:rsidR="007F41D1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teor</w:t>
      </w:r>
      <w:r w:rsidR="00A13738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="007F41D1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açúcares fermentescíveis </w:t>
      </w:r>
      <w:r w:rsidR="00E0339C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entre outros fatores que </w:t>
      </w:r>
      <w:r w:rsidR="00A13738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>são importantes</w:t>
      </w:r>
      <w:r w:rsidR="00E0339C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desenvolv</w:t>
      </w:r>
      <w:r w:rsidR="00A13738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>imento do</w:t>
      </w:r>
      <w:r w:rsidR="007F41D1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processo metabólico das leveduras </w:t>
      </w:r>
      <w:r w:rsidR="00A13738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>a fim de proporcionar um processo fermentativo eficiente resultando</w:t>
      </w:r>
      <w:r w:rsidR="00463C5E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alta produtividade de etanol</w:t>
      </w:r>
      <w:r w:rsidR="00A13738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F41D1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>Diante dis</w:t>
      </w:r>
      <w:r w:rsidR="004D3F78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>so o</w:t>
      </w:r>
      <w:r w:rsidR="007F41D1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estudo visa analisar os parâmetros físico-químicos dos substratos sacarinos</w:t>
      </w:r>
      <w:r w:rsidR="00D33C7D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3C7D" w:rsidRPr="0089470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 natura</w:t>
      </w:r>
      <w:r w:rsidR="007F41D1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>, caldo de</w:t>
      </w:r>
      <w:r w:rsidR="00ED71F9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cana-de-açúcar e de beterraba. Para isso o caldo de cana foi gentilmente doado por uma usina da região</w:t>
      </w:r>
      <w:r w:rsidR="00A13738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Grande Dourados</w:t>
      </w:r>
      <w:r w:rsidR="00ED71F9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enquanto o caldo de beterraba foi obtido a partir de processamento em pequena escala no laboratório do Centro de Estudos em Recursos Naturais – CERNA/UEMS. Este processo consistiu em fracionar as beterrabas e cozinhá-las em autoclave a 120</w:t>
      </w:r>
      <w:r w:rsidR="00ED71F9" w:rsidRPr="00894704">
        <w:rPr>
          <w:rFonts w:ascii="Cambria Math" w:hAnsi="Cambria Math" w:cs="Cambria Math"/>
          <w:color w:val="000000" w:themeColor="text1"/>
          <w:sz w:val="24"/>
          <w:szCs w:val="24"/>
        </w:rPr>
        <w:t>°C por 60 minutos após foi resfriada em temperatura ambiente</w:t>
      </w:r>
      <w:r w:rsidR="00ED71F9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triturada </w:t>
      </w:r>
      <w:r w:rsidR="00671E66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>para o esmagamento</w:t>
      </w:r>
      <w:r w:rsidR="00CC2E69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extração do cald</w:t>
      </w:r>
      <w:r w:rsidR="000364FA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>o e filtrada com uma gaze</w:t>
      </w:r>
      <w:r w:rsidR="005C334B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Os dados mostraram que </w:t>
      </w:r>
      <w:r w:rsidR="000364FA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>o caldo da cana</w:t>
      </w:r>
      <w:r w:rsidR="000364FA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apresentou</w:t>
      </w:r>
      <w:r w:rsidR="000364FA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64FA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 teor de </w:t>
      </w:r>
      <w:r w:rsidR="000364FA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0364FA" w:rsidRPr="00894704">
        <w:rPr>
          <w:rFonts w:ascii="Cambria Math" w:hAnsi="Cambria Math" w:cs="Cambria Math"/>
          <w:color w:val="000000" w:themeColor="text1"/>
          <w:sz w:val="24"/>
          <w:szCs w:val="24"/>
        </w:rPr>
        <w:t>°</w:t>
      </w:r>
      <w:r w:rsidR="000364FA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64FA" w:rsidRPr="00894704">
        <w:rPr>
          <w:rFonts w:ascii="Times New Roman" w:hAnsi="Times New Roman" w:cs="Times New Roman"/>
          <w:color w:val="000000" w:themeColor="text1"/>
          <w:sz w:val="24"/>
          <w:szCs w:val="24"/>
        </w:rPr>
        <w:t>Brix</w:t>
      </w:r>
      <w:r w:rsidR="000364FA" w:rsidRPr="00894704">
        <w:rPr>
          <w:rFonts w:ascii="Cambria Math" w:hAnsi="Cambria Math" w:cs="Cambria Math"/>
          <w:color w:val="000000" w:themeColor="text1"/>
          <w:sz w:val="24"/>
          <w:szCs w:val="24"/>
        </w:rPr>
        <w:t xml:space="preserve">, </w:t>
      </w:r>
      <w:r w:rsidR="000364FA" w:rsidRPr="00894704">
        <w:rPr>
          <w:rFonts w:ascii="Cambria Math" w:hAnsi="Cambria Math" w:cs="Cambria Math"/>
          <w:color w:val="000000" w:themeColor="text1"/>
          <w:sz w:val="24"/>
          <w:szCs w:val="24"/>
        </w:rPr>
        <w:t>com um pH de 5</w:t>
      </w:r>
      <w:r w:rsidR="005C334B" w:rsidRPr="00894704">
        <w:rPr>
          <w:rFonts w:ascii="Cambria Math" w:hAnsi="Cambria Math" w:cs="Cambria Math"/>
          <w:color w:val="000000" w:themeColor="text1"/>
          <w:sz w:val="24"/>
          <w:szCs w:val="24"/>
        </w:rPr>
        <w:t xml:space="preserve"> e a condutividade elétrica foi de 5,790 µS.cm</w:t>
      </w:r>
      <w:r w:rsidR="005C334B" w:rsidRPr="00894704">
        <w:rPr>
          <w:rFonts w:ascii="Cambria Math" w:hAnsi="Cambria Math" w:cs="Cambria Math"/>
          <w:color w:val="000000" w:themeColor="text1"/>
          <w:sz w:val="24"/>
          <w:szCs w:val="24"/>
          <w:vertAlign w:val="superscript"/>
        </w:rPr>
        <w:t>-1</w:t>
      </w:r>
      <w:r w:rsidR="005C334B" w:rsidRPr="00894704">
        <w:rPr>
          <w:rFonts w:ascii="Cambria Math" w:hAnsi="Cambria Math" w:cs="Cambria Math"/>
          <w:color w:val="000000" w:themeColor="text1"/>
          <w:sz w:val="24"/>
          <w:szCs w:val="24"/>
        </w:rPr>
        <w:t xml:space="preserve"> a 25°C, no entanto para o caldo de beterrab</w:t>
      </w:r>
      <w:r w:rsidR="000364FA" w:rsidRPr="00894704">
        <w:rPr>
          <w:rFonts w:ascii="Cambria Math" w:hAnsi="Cambria Math" w:cs="Cambria Math"/>
          <w:color w:val="000000" w:themeColor="text1"/>
          <w:sz w:val="24"/>
          <w:szCs w:val="24"/>
        </w:rPr>
        <w:t>a foi de 10°Brix, com pH de 5,3</w:t>
      </w:r>
      <w:r w:rsidR="005C334B" w:rsidRPr="00894704">
        <w:rPr>
          <w:rFonts w:ascii="Cambria Math" w:hAnsi="Cambria Math" w:cs="Cambria Math"/>
          <w:color w:val="000000" w:themeColor="text1"/>
          <w:sz w:val="24"/>
          <w:szCs w:val="24"/>
        </w:rPr>
        <w:t xml:space="preserve"> a condutividade elétrica se mostrou maior para o caldo de beterraba 13.150 µS.cm</w:t>
      </w:r>
      <w:r w:rsidR="005C334B" w:rsidRPr="00894704">
        <w:rPr>
          <w:rFonts w:ascii="Cambria Math" w:hAnsi="Cambria Math" w:cs="Cambria Math"/>
          <w:color w:val="000000" w:themeColor="text1"/>
          <w:sz w:val="24"/>
          <w:szCs w:val="24"/>
          <w:vertAlign w:val="superscript"/>
        </w:rPr>
        <w:t>-1</w:t>
      </w:r>
      <w:r w:rsidR="00D33C7D" w:rsidRPr="00894704">
        <w:rPr>
          <w:rFonts w:ascii="Cambria Math" w:hAnsi="Cambria Math" w:cs="Cambria Math"/>
          <w:color w:val="000000" w:themeColor="text1"/>
          <w:sz w:val="24"/>
          <w:szCs w:val="24"/>
        </w:rPr>
        <w:t xml:space="preserve"> </w:t>
      </w:r>
      <w:r w:rsidR="005C334B" w:rsidRPr="00894704">
        <w:rPr>
          <w:rFonts w:ascii="Cambria Math" w:hAnsi="Cambria Math" w:cs="Cambria Math"/>
          <w:color w:val="000000" w:themeColor="text1"/>
          <w:sz w:val="24"/>
          <w:szCs w:val="24"/>
        </w:rPr>
        <w:t>a 25°C. O alto valor encontrado no caldo de beterra</w:t>
      </w:r>
      <w:r w:rsidR="00894704" w:rsidRPr="00894704">
        <w:rPr>
          <w:rFonts w:ascii="Cambria Math" w:hAnsi="Cambria Math" w:cs="Cambria Math"/>
          <w:color w:val="000000" w:themeColor="text1"/>
          <w:sz w:val="24"/>
          <w:szCs w:val="24"/>
        </w:rPr>
        <w:t>ba para a condutividade talvez</w:t>
      </w:r>
      <w:r w:rsidR="005C334B" w:rsidRPr="00894704">
        <w:rPr>
          <w:rFonts w:ascii="Cambria Math" w:hAnsi="Cambria Math" w:cs="Cambria Math"/>
          <w:color w:val="000000" w:themeColor="text1"/>
          <w:sz w:val="24"/>
          <w:szCs w:val="24"/>
        </w:rPr>
        <w:t xml:space="preserve"> esteja relacionado com </w:t>
      </w:r>
      <w:r w:rsidR="00894704">
        <w:rPr>
          <w:rFonts w:ascii="Cambria Math" w:hAnsi="Cambria Math" w:cs="Cambria Math"/>
          <w:color w:val="000000" w:themeColor="text1"/>
          <w:sz w:val="24"/>
          <w:szCs w:val="24"/>
        </w:rPr>
        <w:t>a presença de íons de ferro que</w:t>
      </w:r>
      <w:r w:rsidR="005C334B" w:rsidRPr="00894704">
        <w:rPr>
          <w:rFonts w:ascii="Cambria Math" w:hAnsi="Cambria Math" w:cs="Cambria Math"/>
          <w:color w:val="000000" w:themeColor="text1"/>
          <w:sz w:val="24"/>
          <w:szCs w:val="24"/>
        </w:rPr>
        <w:t xml:space="preserve"> apresenta </w:t>
      </w:r>
      <w:r w:rsidR="00D33C7D" w:rsidRPr="00894704">
        <w:rPr>
          <w:rFonts w:ascii="Cambria Math" w:hAnsi="Cambria Math" w:cs="Cambria Math"/>
          <w:color w:val="000000" w:themeColor="text1"/>
          <w:sz w:val="24"/>
          <w:szCs w:val="24"/>
        </w:rPr>
        <w:t xml:space="preserve">um elevado teor </w:t>
      </w:r>
      <w:r w:rsidR="00265897" w:rsidRPr="00894704">
        <w:rPr>
          <w:rFonts w:ascii="Cambria Math" w:hAnsi="Cambria Math" w:cs="Cambria Math"/>
          <w:color w:val="000000" w:themeColor="text1"/>
          <w:sz w:val="24"/>
          <w:szCs w:val="24"/>
        </w:rPr>
        <w:t>neste substrato sacarino</w:t>
      </w:r>
      <w:r w:rsidR="00D33C7D" w:rsidRPr="00894704">
        <w:rPr>
          <w:rFonts w:ascii="Cambria Math" w:hAnsi="Cambria Math" w:cs="Cambria Math"/>
          <w:color w:val="000000" w:themeColor="text1"/>
          <w:sz w:val="24"/>
          <w:szCs w:val="24"/>
        </w:rPr>
        <w:t>.</w:t>
      </w:r>
    </w:p>
    <w:p w:rsidR="005C334B" w:rsidRDefault="005C334B" w:rsidP="005C334B">
      <w:pPr>
        <w:spacing w:after="360" w:line="240" w:lineRule="auto"/>
        <w:jc w:val="both"/>
        <w:rPr>
          <w:rFonts w:ascii="Cambria Math" w:hAnsi="Cambria Math" w:cs="Cambria Math"/>
          <w:color w:val="000000" w:themeColor="text1"/>
          <w:sz w:val="24"/>
          <w:szCs w:val="24"/>
        </w:rPr>
      </w:pPr>
    </w:p>
    <w:p w:rsidR="005C334B" w:rsidRDefault="005C334B" w:rsidP="006A3F1F">
      <w:pPr>
        <w:spacing w:after="3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3F1F" w:rsidRDefault="006A3F1F" w:rsidP="006A3F1F">
      <w:pPr>
        <w:rPr>
          <w:rFonts w:ascii="Times New Roman" w:hAnsi="Times New Roman" w:cs="Times New Roman"/>
          <w:sz w:val="24"/>
          <w:szCs w:val="24"/>
        </w:rPr>
      </w:pPr>
      <w:r w:rsidRPr="00265897">
        <w:rPr>
          <w:rFonts w:ascii="Times New Roman" w:hAnsi="Times New Roman" w:cs="Arial"/>
          <w:b/>
          <w:sz w:val="24"/>
          <w:szCs w:val="24"/>
        </w:rPr>
        <w:t>Palavra-chave:</w:t>
      </w:r>
      <w:r w:rsidRPr="00265897">
        <w:rPr>
          <w:rFonts w:ascii="Times New Roman" w:hAnsi="Times New Roman" w:cs="Times New Roman"/>
          <w:sz w:val="24"/>
          <w:szCs w:val="24"/>
        </w:rPr>
        <w:t xml:space="preserve"> </w:t>
      </w:r>
      <w:r w:rsidR="00551B06" w:rsidRPr="00265897">
        <w:rPr>
          <w:rFonts w:ascii="Times New Roman" w:hAnsi="Times New Roman" w:cs="Times New Roman"/>
          <w:sz w:val="24"/>
          <w:szCs w:val="24"/>
        </w:rPr>
        <w:t>Caldo</w:t>
      </w:r>
      <w:r w:rsidR="005C334B" w:rsidRPr="00265897">
        <w:rPr>
          <w:rFonts w:ascii="Times New Roman" w:hAnsi="Times New Roman" w:cs="Times New Roman"/>
          <w:sz w:val="24"/>
          <w:szCs w:val="24"/>
        </w:rPr>
        <w:t>,</w:t>
      </w:r>
      <w:r w:rsidR="00551B06" w:rsidRPr="00265897">
        <w:rPr>
          <w:rFonts w:ascii="Times New Roman" w:hAnsi="Times New Roman" w:cs="Times New Roman"/>
          <w:sz w:val="24"/>
          <w:szCs w:val="24"/>
        </w:rPr>
        <w:t xml:space="preserve"> Açú</w:t>
      </w:r>
      <w:r w:rsidR="005C334B" w:rsidRPr="00265897">
        <w:rPr>
          <w:rFonts w:ascii="Times New Roman" w:hAnsi="Times New Roman" w:cs="Times New Roman"/>
          <w:sz w:val="24"/>
          <w:szCs w:val="24"/>
        </w:rPr>
        <w:t>cares,</w:t>
      </w:r>
      <w:r w:rsidR="00551B06" w:rsidRPr="00265897">
        <w:rPr>
          <w:rFonts w:ascii="Times New Roman" w:hAnsi="Times New Roman" w:cs="Times New Roman"/>
          <w:sz w:val="24"/>
          <w:szCs w:val="24"/>
        </w:rPr>
        <w:t xml:space="preserve"> F</w:t>
      </w:r>
      <w:r w:rsidR="005C334B" w:rsidRPr="00265897">
        <w:rPr>
          <w:rFonts w:ascii="Times New Roman" w:hAnsi="Times New Roman" w:cs="Times New Roman"/>
          <w:sz w:val="24"/>
          <w:szCs w:val="24"/>
        </w:rPr>
        <w:t>ermentação</w:t>
      </w:r>
      <w:r w:rsidRPr="00265897">
        <w:rPr>
          <w:rFonts w:ascii="Times New Roman" w:hAnsi="Times New Roman" w:cs="Times New Roman"/>
          <w:sz w:val="24"/>
          <w:szCs w:val="24"/>
        </w:rPr>
        <w:t>.</w:t>
      </w:r>
    </w:p>
    <w:p w:rsidR="00463C5E" w:rsidRPr="00C92C2B" w:rsidRDefault="00463C5E" w:rsidP="006A3F1F">
      <w:pPr>
        <w:rPr>
          <w:rFonts w:ascii="Times New Roman" w:hAnsi="Times New Roman" w:cs="Times New Roman"/>
          <w:sz w:val="24"/>
          <w:szCs w:val="24"/>
        </w:rPr>
      </w:pPr>
    </w:p>
    <w:p w:rsidR="006A3F1F" w:rsidRPr="00F372C5" w:rsidRDefault="006A3F1F" w:rsidP="006A3F1F">
      <w:pPr>
        <w:pStyle w:val="Corpodetexto"/>
        <w:spacing w:after="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rte"/>
          <w:rFonts w:ascii="Times New Roman" w:hAnsi="Times New Roman" w:cs="Times New Roman"/>
          <w:color w:val="000000"/>
          <w:sz w:val="24"/>
          <w:szCs w:val="24"/>
        </w:rPr>
        <w:t xml:space="preserve">Agradecimentos: </w:t>
      </w:r>
      <w:r w:rsidR="00A8466D">
        <w:rPr>
          <w:rFonts w:ascii="Times New Roman" w:hAnsi="Times New Roman" w:cs="Times New Roman"/>
          <w:sz w:val="24"/>
          <w:szCs w:val="24"/>
        </w:rPr>
        <w:t>UEMS</w:t>
      </w:r>
    </w:p>
    <w:p w:rsidR="00AC666E" w:rsidRDefault="00AC666E" w:rsidP="00217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C666E" w:rsidSect="00775029">
      <w:headerReference w:type="default" r:id="rId6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8DB" w:rsidRDefault="00EB68DB">
      <w:pPr>
        <w:spacing w:after="0" w:line="240" w:lineRule="auto"/>
      </w:pPr>
      <w:r>
        <w:separator/>
      </w:r>
    </w:p>
  </w:endnote>
  <w:endnote w:type="continuationSeparator" w:id="0">
    <w:p w:rsidR="00EB68DB" w:rsidRDefault="00EB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8DB" w:rsidRDefault="00EB68DB">
      <w:pPr>
        <w:spacing w:after="0" w:line="240" w:lineRule="auto"/>
      </w:pPr>
      <w:r>
        <w:separator/>
      </w:r>
    </w:p>
  </w:footnote>
  <w:footnote w:type="continuationSeparator" w:id="0">
    <w:p w:rsidR="00EB68DB" w:rsidRDefault="00EB6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39" w:rsidRPr="001205FE" w:rsidRDefault="008D7B70">
    <w:pPr>
      <w:pStyle w:val="Cabealho"/>
      <w:jc w:val="both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72375" cy="1114425"/>
          <wp:effectExtent l="0" t="0" r="0" b="0"/>
          <wp:wrapSquare wrapText="bothSides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89"/>
    <w:rsid w:val="000364FA"/>
    <w:rsid w:val="00045BD2"/>
    <w:rsid w:val="00090175"/>
    <w:rsid w:val="000D0F90"/>
    <w:rsid w:val="001205FE"/>
    <w:rsid w:val="001653FD"/>
    <w:rsid w:val="001A665F"/>
    <w:rsid w:val="001B47CC"/>
    <w:rsid w:val="001D45B7"/>
    <w:rsid w:val="001F032B"/>
    <w:rsid w:val="00217089"/>
    <w:rsid w:val="002373E7"/>
    <w:rsid w:val="00264EBE"/>
    <w:rsid w:val="00265897"/>
    <w:rsid w:val="00280453"/>
    <w:rsid w:val="002B267A"/>
    <w:rsid w:val="002C59B3"/>
    <w:rsid w:val="00300FB9"/>
    <w:rsid w:val="0032459A"/>
    <w:rsid w:val="00375840"/>
    <w:rsid w:val="003A5824"/>
    <w:rsid w:val="004502F8"/>
    <w:rsid w:val="00463C5E"/>
    <w:rsid w:val="004649F2"/>
    <w:rsid w:val="00484C66"/>
    <w:rsid w:val="004B3A23"/>
    <w:rsid w:val="004D231A"/>
    <w:rsid w:val="004D3F78"/>
    <w:rsid w:val="00504B4C"/>
    <w:rsid w:val="00520F95"/>
    <w:rsid w:val="00525E93"/>
    <w:rsid w:val="00551B06"/>
    <w:rsid w:val="005753CA"/>
    <w:rsid w:val="005906A0"/>
    <w:rsid w:val="005A0D07"/>
    <w:rsid w:val="005B4771"/>
    <w:rsid w:val="005C10AE"/>
    <w:rsid w:val="005C334B"/>
    <w:rsid w:val="00613906"/>
    <w:rsid w:val="00671E66"/>
    <w:rsid w:val="00682654"/>
    <w:rsid w:val="006A3F1F"/>
    <w:rsid w:val="00775029"/>
    <w:rsid w:val="00786006"/>
    <w:rsid w:val="007F41D1"/>
    <w:rsid w:val="00821BE6"/>
    <w:rsid w:val="00841157"/>
    <w:rsid w:val="00882B44"/>
    <w:rsid w:val="00894704"/>
    <w:rsid w:val="008C165F"/>
    <w:rsid w:val="008D7B70"/>
    <w:rsid w:val="009407EF"/>
    <w:rsid w:val="009668C5"/>
    <w:rsid w:val="009905AF"/>
    <w:rsid w:val="009A0329"/>
    <w:rsid w:val="009E0D64"/>
    <w:rsid w:val="00A1311E"/>
    <w:rsid w:val="00A13738"/>
    <w:rsid w:val="00A63EA2"/>
    <w:rsid w:val="00A8466D"/>
    <w:rsid w:val="00A92531"/>
    <w:rsid w:val="00AA28EB"/>
    <w:rsid w:val="00AC3191"/>
    <w:rsid w:val="00AC666E"/>
    <w:rsid w:val="00AD1422"/>
    <w:rsid w:val="00AD51FF"/>
    <w:rsid w:val="00B0605F"/>
    <w:rsid w:val="00B5284D"/>
    <w:rsid w:val="00B6786A"/>
    <w:rsid w:val="00BB7FA4"/>
    <w:rsid w:val="00BF7E33"/>
    <w:rsid w:val="00C70820"/>
    <w:rsid w:val="00CC2E69"/>
    <w:rsid w:val="00CF0939"/>
    <w:rsid w:val="00D015CA"/>
    <w:rsid w:val="00D260FF"/>
    <w:rsid w:val="00D275DD"/>
    <w:rsid w:val="00D33C7D"/>
    <w:rsid w:val="00D75021"/>
    <w:rsid w:val="00D95C1E"/>
    <w:rsid w:val="00DB7094"/>
    <w:rsid w:val="00E0339C"/>
    <w:rsid w:val="00E25F69"/>
    <w:rsid w:val="00E43AFB"/>
    <w:rsid w:val="00EB68DB"/>
    <w:rsid w:val="00ED3390"/>
    <w:rsid w:val="00ED6D7C"/>
    <w:rsid w:val="00ED71F9"/>
    <w:rsid w:val="00F2104B"/>
    <w:rsid w:val="00F52B5F"/>
    <w:rsid w:val="00F563FC"/>
    <w:rsid w:val="00F70EEB"/>
    <w:rsid w:val="00F81844"/>
    <w:rsid w:val="00F879E3"/>
    <w:rsid w:val="00FC2242"/>
    <w:rsid w:val="00FE2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EE2788"/>
  <w15:docId w15:val="{2BF9B216-FABE-4C5F-854C-0DDF91EF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407EF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9407EF"/>
  </w:style>
  <w:style w:type="character" w:customStyle="1" w:styleId="BalloonTextChar">
    <w:name w:val="Balloon Text Char"/>
    <w:rsid w:val="009407E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1"/>
    <w:rsid w:val="009407EF"/>
  </w:style>
  <w:style w:type="character" w:customStyle="1" w:styleId="FooterChar">
    <w:name w:val="Footer Char"/>
    <w:basedOn w:val="Fontepargpadro1"/>
    <w:rsid w:val="009407EF"/>
  </w:style>
  <w:style w:type="character" w:styleId="Forte">
    <w:name w:val="Strong"/>
    <w:qFormat/>
    <w:rsid w:val="009407EF"/>
    <w:rPr>
      <w:b/>
      <w:bCs/>
    </w:rPr>
  </w:style>
  <w:style w:type="character" w:customStyle="1" w:styleId="Legendadatabela2">
    <w:name w:val="Legenda da tabela (2)_"/>
    <w:rsid w:val="009407EF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rsid w:val="009407E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9407EF"/>
    <w:pPr>
      <w:spacing w:after="140" w:line="288" w:lineRule="auto"/>
    </w:pPr>
  </w:style>
  <w:style w:type="paragraph" w:styleId="Lista">
    <w:name w:val="List"/>
    <w:basedOn w:val="Corpodetexto"/>
    <w:rsid w:val="009407EF"/>
    <w:rPr>
      <w:rFonts w:cs="Mangal"/>
    </w:rPr>
  </w:style>
  <w:style w:type="paragraph" w:styleId="Legenda">
    <w:name w:val="caption"/>
    <w:basedOn w:val="Normal"/>
    <w:qFormat/>
    <w:rsid w:val="009407E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9407EF"/>
    <w:pPr>
      <w:suppressLineNumbers/>
    </w:pPr>
    <w:rPr>
      <w:rFonts w:cs="Mangal"/>
    </w:rPr>
  </w:style>
  <w:style w:type="paragraph" w:customStyle="1" w:styleId="Textodebalo1">
    <w:name w:val="Texto de balão1"/>
    <w:basedOn w:val="Normal"/>
    <w:rsid w:val="009407E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9407E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9407EF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paragraph" w:customStyle="1" w:styleId="Default">
    <w:name w:val="Default"/>
    <w:rsid w:val="006A3F1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>Hewlett-Packard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creator>Leticia Horbach Gonçalves</dc:creator>
  <cp:lastModifiedBy>Maria do Socorro Mascarenhas Santos</cp:lastModifiedBy>
  <cp:revision>2</cp:revision>
  <cp:lastPrinted>2016-07-08T15:38:00Z</cp:lastPrinted>
  <dcterms:created xsi:type="dcterms:W3CDTF">2016-08-12T17:25:00Z</dcterms:created>
  <dcterms:modified xsi:type="dcterms:W3CDTF">2016-08-12T17:25:00Z</dcterms:modified>
</cp:coreProperties>
</file>