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ÍNDICE DE MORBIDADE E ANÁLISE CARTOGRÁFICA DE SÍFILIS CONGÊNITA NAS MICRORREGIÕES DE SAÚDE DO MATO GROSSO DO SUL, 2010 – 2023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 xml:space="preserve">Universidade Estadual de Mato Grosso do Sul 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Área temática: </w:t>
      </w:r>
      <w:r>
        <w:rPr>
          <w:sz w:val="20"/>
          <w:szCs w:val="20"/>
        </w:rPr>
        <w:t>Ciências da Saúde</w:t>
      </w:r>
    </w:p>
    <w:p>
      <w:pPr>
        <w:pStyle w:val="Corpodotexto"/>
        <w:spacing w:before="240" w:after="283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RODA, </w:t>
      </w:r>
      <w:r>
        <w:rPr>
          <w:rFonts w:eastAsia="Calibri"/>
          <w:bCs/>
          <w:sz w:val="20"/>
          <w:szCs w:val="20"/>
          <w:lang w:eastAsia="zh-CN"/>
        </w:rPr>
        <w:t>Julia Ribeiro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(juliaribeiroroda@gmail.com);</w:t>
      </w:r>
      <w:r>
        <w:rPr>
          <w:rFonts w:eastAsia="Calibri"/>
          <w:b/>
          <w:sz w:val="20"/>
          <w:szCs w:val="20"/>
          <w:lang w:eastAsia="zh-CN"/>
        </w:rPr>
        <w:t xml:space="preserve"> ANTERO, </w:t>
      </w:r>
      <w:r>
        <w:rPr>
          <w:rFonts w:eastAsia="Calibri"/>
          <w:bCs/>
          <w:sz w:val="20"/>
          <w:szCs w:val="20"/>
          <w:lang w:eastAsia="zh-CN"/>
        </w:rPr>
        <w:t>Leandro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 xml:space="preserve">(leandro.antero@uems.br); 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Acadêmica do curso de Medicina, Unidade Santo Amaro, Campo Grande, Universidade Estadual de Mato Grosso do Sul;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Professor Adjunto do curso de Medicina e Psicologia, Unidade Santo Amaro, Campo Grande, Universidade Estadual de Mato Grosso do Sul;</w:t>
      </w:r>
    </w:p>
    <w:p>
      <w:pPr>
        <w:pStyle w:val="Corpodotexto"/>
        <w:jc w:val="both"/>
        <w:rPr>
          <w:rFonts w:eastAsia="Calibri"/>
          <w:sz w:val="20"/>
          <w:szCs w:val="20"/>
          <w:vertAlign w:val="superscript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</w:r>
    </w:p>
    <w:p>
      <w:pPr>
        <w:pStyle w:val="Normal"/>
        <w:spacing w:before="0" w:after="283"/>
        <w:jc w:val="both"/>
        <w:rPr>
          <w:b/>
          <w:b/>
          <w:bCs/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A relação entre as taxas de incidência de sífilis gestacional e congênita representam um forte indicador de qualidade da assistência pré-natal, uma vez que o tratamento adequado é capaz de evitar a transmissão vertical. O aumento das taxas de sífilis congênita na região Centro-Oeste, em conjunto com as discrepâncias regionais do estado de Mato Grosso do Sul denotam a importância de direcionar a atenção ao índice de morbidade (IM) nas microrregiões específicas do estado, levando em consideração dados relacionados ao cuidado pré-natal e às gestantes. O objetivo deste trabalho consiste em analisar o IM da sífilis congênita nas microrregiões de saúde de Mato Grosso do Sul e dados relacionados à assistência pré-natal. Em relação a metodologia, é um estudo descritivo longitudinal. Para o índice de morbidade, foi utilizado o cálculo: A/B*100(A= n° de casos de SC em menores de um ano em determinado ano, segundo a cidade de notificação; e B= n° de casos de sífilis em gestantes em determinado ano, segundo cidade de notificação). Os dados coletados no período de 2010 a 2023 foram tabulados pelo sistema TABWIN e importados para o software </w:t>
      </w:r>
      <w:r>
        <w:rPr>
          <w:i/>
          <w:iCs/>
          <w:sz w:val="20"/>
          <w:szCs w:val="20"/>
          <w:lang w:eastAsia="pt-BR"/>
        </w:rPr>
        <w:t>JoinPoint Regressions Program</w:t>
      </w:r>
      <w:r>
        <w:rPr>
          <w:sz w:val="20"/>
          <w:szCs w:val="20"/>
          <w:lang w:eastAsia="pt-BR"/>
        </w:rPr>
        <w:t xml:space="preserve"> versão 4.9.10, onde foram calculadas a variação percentual anual (APC) e a variação percentual média anual (AAPC).</w:t>
      </w:r>
      <w:r>
        <w:rPr/>
        <w:t xml:space="preserve"> </w:t>
      </w:r>
      <w:r>
        <w:rPr>
          <w:sz w:val="20"/>
          <w:szCs w:val="20"/>
          <w:lang w:eastAsia="pt-BR"/>
        </w:rPr>
        <w:t>Realizou-se também uma análise cartográfica das microrregiões de saúde para os anos de 2018, 2020 e 2023, a fim de detalhar melhor a evolução do número de casos. A análise considerou possíveis subnotificações durante a pandemia de COVID-19 e os casos reportados após esse período crítico. Durante todo o período avalaido, as microrregiões de Aquidauana e Corumbá apresentaram tendências crescentes (AAPC: 11,5% e 12,3%,  respectivamente; p&lt;0,05). Em relação a segmentos específicos, no período de 2021 e 2023, as microrregiões de Aquidauana e Campo Grande apresentaram tendência crescente (APC: 239,2% e 126,0%, respectivamente; p&lt;0,05). Com exceção da microrregião de Dourados, que apresentam uma tendência decrescente no segmento 2016-2023 (APC: -21,4%, p&lt;0,05), todas as demais regiões apresentaram tendências estacionárias. A análise cartográfica revelou variações significativas no IM de sífilis congênita. Em 2018, as microrregiões de Dourados e Coxim apresentaram os maiores índices. Em 2020, houve uma estabilização na taxa, com exceção da microrregião de Nova Andradina. Em 2023, a análise destacou um crescimento mais acentuado nas microrregiões de Aquidauana e Campo Grande, com taxas de morbidade superiores a 55%, corroborando com os resultados da APC. Este padrão sugere a influência de fatores como subnotificação durante a pandemia de COVID-19 e dificuldades na assistência pré-natal, indicando a necessidade de intervenções mais robustas e direcionadas para essas regiões. A análise revelou um aumento significativo da sífilis congênita em várias microrregiões de Mato Grosso do Sul, especialmente após a pandemia de COVID-19, possivelmente devido à subnotificação e interrupções na assistência pré-natal. Este estudo destaca a necessidade urgente de melhorar a qualidade e o acesso à assistência pré-natal para prevenir a transmissão vertical da sífilis e reduzir a morbidade associada. Intervenções específicas devem ser direcionadas às regiões com maior aumento de casos para garantir uma resposta eficaz e equitativa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Assistência Pré-Natal, Epidemiologia, Saúde Materno-Infantil.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Agradecimentos a Universidade Estadual de Mato Grosso do Sul (UEMS), que via Edital UEMS/CNPq Nº 03/2023 – PROPPI/UEMS – PIBIC deu apoio financeiro para a realização dessa Pesquisa.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6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7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8209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2090b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LibreOffice/7.3.5.2$Windows_X86_64 LibreOffice_project/184fe81b8c8c30d8b5082578aee2fed2ea847c01</Application>
  <AppVersion>15.0000</AppVersion>
  <Pages>1</Pages>
  <Words>609</Words>
  <Characters>3552</Characters>
  <CharactersWithSpaces>4161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2024-08-10T00:47:00Z</dcterms:created>
  <dc:creator>Usuário do Windows</dc:creator>
  <dc:description/>
  <dc:language>pt-BR</dc:language>
  <cp:lastModifiedBy/>
  <cp:lastPrinted>2023-01-31T14:18:00Z</cp:lastPrinted>
  <dcterms:modified xsi:type="dcterms:W3CDTF">2024-08-14T16:23:14Z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