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6"/>
      </w:pPr>
      <w:r>
        <w:rPr/>
        <w:drawing>
          <wp:inline distT="0" distB="0" distL="0" distR="0">
            <wp:extent cx="7181260" cy="8926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260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91"/>
        <w:ind w:left="994" w:right="466"/>
      </w:pPr>
      <w:r>
        <w:rPr>
          <w:b/>
          <w:i/>
        </w:rPr>
        <w:t>Título</w:t>
      </w:r>
      <w:r>
        <w:rPr/>
        <w:t>:</w:t>
      </w:r>
      <w:r>
        <w:rPr>
          <w:spacing w:val="7"/>
        </w:rPr>
        <w:t> </w:t>
      </w:r>
      <w:r>
        <w:rPr/>
        <w:t>Levantamento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indicadores</w:t>
      </w:r>
      <w:r>
        <w:rPr>
          <w:spacing w:val="9"/>
        </w:rPr>
        <w:t> </w:t>
      </w:r>
      <w:r>
        <w:rPr/>
        <w:t>para</w:t>
      </w:r>
      <w:r>
        <w:rPr>
          <w:spacing w:val="11"/>
        </w:rPr>
        <w:t> </w:t>
      </w:r>
      <w:r>
        <w:rPr/>
        <w:t>apurar</w:t>
      </w:r>
      <w:r>
        <w:rPr>
          <w:spacing w:val="8"/>
        </w:rPr>
        <w:t> </w:t>
      </w:r>
      <w:r>
        <w:rPr/>
        <w:t>o</w:t>
      </w:r>
      <w:r>
        <w:rPr>
          <w:spacing w:val="12"/>
        </w:rPr>
        <w:t> </w:t>
      </w:r>
      <w:r>
        <w:rPr/>
        <w:t>impacto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/>
        <w:t>implantação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/>
        <w:t>um</w:t>
      </w:r>
      <w:r>
        <w:rPr>
          <w:spacing w:val="10"/>
        </w:rPr>
        <w:t> </w:t>
      </w:r>
      <w:r>
        <w:rPr/>
        <w:t>laboratório</w:t>
      </w:r>
      <w:r>
        <w:rPr>
          <w:spacing w:val="23"/>
        </w:rPr>
        <w:t> </w:t>
      </w:r>
      <w:r>
        <w:rPr/>
        <w:t>de</w:t>
      </w:r>
      <w:r>
        <w:rPr>
          <w:spacing w:val="11"/>
        </w:rPr>
        <w:t> </w:t>
      </w:r>
      <w:r>
        <w:rPr/>
        <w:t>Telemedicina</w:t>
      </w:r>
      <w:r>
        <w:rPr>
          <w:spacing w:val="10"/>
        </w:rPr>
        <w:t> </w:t>
      </w:r>
      <w:r>
        <w:rPr/>
        <w:t>para</w:t>
      </w:r>
      <w:r>
        <w:rPr>
          <w:spacing w:val="11"/>
        </w:rPr>
        <w:t> </w:t>
      </w:r>
      <w:r>
        <w:rPr/>
        <w:t>a</w:t>
      </w:r>
      <w:r>
        <w:rPr>
          <w:spacing w:val="-47"/>
        </w:rPr>
        <w:t> </w:t>
      </w:r>
      <w:r>
        <w:rPr/>
        <w:t>graduação do</w:t>
      </w:r>
      <w:r>
        <w:rPr>
          <w:spacing w:val="-1"/>
        </w:rPr>
        <w:t> </w:t>
      </w:r>
      <w:r>
        <w:rPr/>
        <w:t>curso</w:t>
      </w:r>
      <w:r>
        <w:rPr>
          <w:spacing w:val="-1"/>
        </w:rPr>
        <w:t> </w:t>
      </w:r>
      <w:r>
        <w:rPr/>
        <w:t>de medicina da UEMS:</w:t>
      </w:r>
      <w:r>
        <w:rPr>
          <w:spacing w:val="-2"/>
        </w:rPr>
        <w:t> </w:t>
      </w:r>
      <w:r>
        <w:rPr/>
        <w:t>Revisão</w:t>
      </w:r>
      <w:r>
        <w:rPr>
          <w:spacing w:val="1"/>
        </w:rPr>
        <w:t> </w:t>
      </w:r>
      <w:r>
        <w:rPr/>
        <w:t>Sistemática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994"/>
      </w:pPr>
      <w:r>
        <w:rPr>
          <w:b/>
          <w:i/>
        </w:rPr>
        <w:t>Instituição</w:t>
      </w:r>
      <w:r>
        <w:rPr/>
        <w:t>:</w:t>
      </w:r>
      <w:r>
        <w:rPr>
          <w:spacing w:val="-2"/>
        </w:rPr>
        <w:t> </w:t>
      </w:r>
      <w:r>
        <w:rPr/>
        <w:t>Fundação</w:t>
      </w:r>
      <w:r>
        <w:rPr>
          <w:spacing w:val="-1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Estadual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Mato</w:t>
      </w:r>
      <w:r>
        <w:rPr>
          <w:spacing w:val="-4"/>
        </w:rPr>
        <w:t> </w:t>
      </w:r>
      <w:r>
        <w:rPr/>
        <w:t>Grosso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Sul -</w:t>
      </w:r>
      <w:r>
        <w:rPr>
          <w:spacing w:val="-1"/>
        </w:rPr>
        <w:t> </w:t>
      </w:r>
      <w:r>
        <w:rPr/>
        <w:t>Unidade</w:t>
      </w:r>
      <w:r>
        <w:rPr>
          <w:spacing w:val="-2"/>
        </w:rPr>
        <w:t> </w:t>
      </w:r>
      <w:r>
        <w:rPr/>
        <w:t>Universitária de</w:t>
      </w:r>
      <w:r>
        <w:rPr>
          <w:spacing w:val="-2"/>
        </w:rPr>
        <w:t> </w:t>
      </w:r>
      <w:r>
        <w:rPr/>
        <w:t>Campo</w:t>
      </w:r>
      <w:r>
        <w:rPr>
          <w:spacing w:val="-1"/>
        </w:rPr>
        <w:t> </w:t>
      </w:r>
      <w:r>
        <w:rPr/>
        <w:t>Grande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955" w:right="0" w:firstLine="0"/>
        <w:jc w:val="left"/>
        <w:rPr>
          <w:sz w:val="20"/>
        </w:rPr>
      </w:pPr>
      <w:r>
        <w:rPr>
          <w:b/>
          <w:i/>
          <w:sz w:val="20"/>
        </w:rPr>
        <w:t>Área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temática:</w:t>
      </w:r>
      <w:r>
        <w:rPr>
          <w:b/>
          <w:i/>
          <w:spacing w:val="1"/>
          <w:sz w:val="20"/>
        </w:rPr>
        <w:t> </w:t>
      </w:r>
      <w:r>
        <w:rPr>
          <w:sz w:val="20"/>
        </w:rPr>
        <w:t>Ciências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Saúde – Projeto de</w:t>
      </w:r>
      <w:r>
        <w:rPr>
          <w:spacing w:val="-3"/>
          <w:sz w:val="20"/>
        </w:rPr>
        <w:t> </w:t>
      </w:r>
      <w:r>
        <w:rPr>
          <w:sz w:val="20"/>
        </w:rPr>
        <w:t>pesquisa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955"/>
      </w:pPr>
      <w:r>
        <w:rPr>
          <w:b/>
        </w:rPr>
        <w:t>LIMA</w:t>
      </w:r>
      <w:r>
        <w:rPr/>
        <w:t>,</w:t>
      </w:r>
      <w:r>
        <w:rPr>
          <w:spacing w:val="-4"/>
        </w:rPr>
        <w:t> </w:t>
      </w:r>
      <w:r>
        <w:rPr/>
        <w:t>Sara</w:t>
      </w:r>
      <w:r>
        <w:rPr>
          <w:spacing w:val="-3"/>
        </w:rPr>
        <w:t> </w:t>
      </w:r>
      <w:r>
        <w:rPr/>
        <w:t>Elen</w:t>
      </w:r>
      <w:r>
        <w:rPr>
          <w:spacing w:val="-2"/>
        </w:rPr>
        <w:t> </w:t>
      </w:r>
      <w:r>
        <w:rPr/>
        <w:t>Chaves¹</w:t>
      </w:r>
      <w:r>
        <w:rPr>
          <w:spacing w:val="-4"/>
        </w:rPr>
        <w:t> </w:t>
      </w:r>
      <w:r>
        <w:rPr/>
        <w:t>(saraelenchaveslima1@email.com);</w:t>
      </w:r>
      <w:r>
        <w:rPr>
          <w:spacing w:val="-2"/>
        </w:rPr>
        <w:t> </w:t>
      </w:r>
      <w:r>
        <w:rPr>
          <w:b/>
        </w:rPr>
        <w:t>BIBERG-SALUM</w:t>
      </w:r>
      <w:r>
        <w:rPr/>
        <w:t>,</w:t>
      </w:r>
      <w:r>
        <w:rPr>
          <w:spacing w:val="-3"/>
        </w:rPr>
        <w:t> </w:t>
      </w:r>
      <w:r>
        <w:rPr/>
        <w:t>Tânia</w:t>
      </w:r>
      <w:r>
        <w:rPr>
          <w:spacing w:val="-1"/>
        </w:rPr>
        <w:t> </w:t>
      </w:r>
      <w:r>
        <w:rPr/>
        <w:t>Gisela²</w:t>
      </w:r>
      <w:r>
        <w:rPr>
          <w:spacing w:val="-1"/>
        </w:rPr>
        <w:t> </w:t>
      </w:r>
      <w:r>
        <w:rPr/>
        <w:t>(</w:t>
      </w:r>
      <w:hyperlink r:id="rId6">
        <w:r>
          <w:rPr>
            <w:color w:val="0000FF"/>
            <w:u w:val="single" w:color="0000FF"/>
          </w:rPr>
          <w:t>tsalum@uems.br</w:t>
        </w:r>
      </w:hyperlink>
      <w:r>
        <w:rPr/>
        <w:t>)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9"/>
        <w:ind w:left="955"/>
      </w:pP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_ Bolsita</w:t>
      </w:r>
      <w:r>
        <w:rPr>
          <w:spacing w:val="-1"/>
          <w:vertAlign w:val="baseline"/>
        </w:rPr>
        <w:t> </w:t>
      </w:r>
      <w:r>
        <w:rPr>
          <w:vertAlign w:val="baseline"/>
        </w:rPr>
        <w:t>UEMS</w:t>
      </w:r>
      <w:r>
        <w:rPr>
          <w:spacing w:val="-1"/>
          <w:vertAlign w:val="baseline"/>
        </w:rPr>
        <w:t> </w:t>
      </w:r>
      <w:r>
        <w:rPr>
          <w:vertAlign w:val="baseline"/>
        </w:rPr>
        <w:t>e</w:t>
      </w:r>
      <w:r>
        <w:rPr>
          <w:spacing w:val="-1"/>
          <w:vertAlign w:val="baseline"/>
        </w:rPr>
        <w:t> </w:t>
      </w:r>
      <w:r>
        <w:rPr>
          <w:vertAlign w:val="baseline"/>
        </w:rPr>
        <w:t>acadêmica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5°</w:t>
      </w:r>
      <w:r>
        <w:rPr>
          <w:spacing w:val="-2"/>
          <w:vertAlign w:val="baseline"/>
        </w:rPr>
        <w:t> </w:t>
      </w:r>
      <w:r>
        <w:rPr>
          <w:vertAlign w:val="baseline"/>
        </w:rPr>
        <w:t>ano</w:t>
      </w:r>
      <w:r>
        <w:rPr>
          <w:spacing w:val="-2"/>
          <w:vertAlign w:val="baseline"/>
        </w:rPr>
        <w:t> </w:t>
      </w:r>
      <w:r>
        <w:rPr>
          <w:vertAlign w:val="baseline"/>
        </w:rPr>
        <w:t>da</w:t>
      </w:r>
      <w:r>
        <w:rPr>
          <w:spacing w:val="-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1"/>
          <w:vertAlign w:val="baseline"/>
        </w:rPr>
        <w:t> </w:t>
      </w:r>
      <w:r>
        <w:rPr>
          <w:vertAlign w:val="baseline"/>
        </w:rPr>
        <w:t>Estadual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Mato</w:t>
      </w:r>
      <w:r>
        <w:rPr>
          <w:spacing w:val="-3"/>
          <w:vertAlign w:val="baseline"/>
        </w:rPr>
        <w:t> </w:t>
      </w:r>
      <w:r>
        <w:rPr>
          <w:vertAlign w:val="baseline"/>
        </w:rPr>
        <w:t>Grosso do Sul;</w:t>
      </w:r>
    </w:p>
    <w:p>
      <w:pPr>
        <w:pStyle w:val="BodyText"/>
        <w:spacing w:before="2"/>
        <w:ind w:left="955"/>
      </w:pPr>
      <w:r>
        <w:rPr>
          <w:vertAlign w:val="superscript"/>
        </w:rPr>
        <w:t>2</w:t>
      </w:r>
      <w:r>
        <w:rPr>
          <w:vertAlign w:val="baseline"/>
        </w:rPr>
        <w:t>_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1"/>
          <w:vertAlign w:val="baseline"/>
        </w:rPr>
        <w:t> </w:t>
      </w:r>
      <w:r>
        <w:rPr>
          <w:vertAlign w:val="baseline"/>
        </w:rPr>
        <w:t>curso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-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1"/>
          <w:vertAlign w:val="baseline"/>
        </w:rPr>
        <w:t> </w:t>
      </w:r>
      <w:r>
        <w:rPr>
          <w:vertAlign w:val="baseline"/>
        </w:rPr>
        <w:t>Estadual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Mato</w:t>
      </w:r>
      <w:r>
        <w:rPr>
          <w:spacing w:val="-1"/>
          <w:vertAlign w:val="baseline"/>
        </w:rPr>
        <w:t> </w:t>
      </w:r>
      <w:r>
        <w:rPr>
          <w:vertAlign w:val="baseline"/>
        </w:rPr>
        <w:t>Grosso</w:t>
      </w:r>
      <w:r>
        <w:rPr>
          <w:spacing w:val="1"/>
          <w:vertAlign w:val="baseline"/>
        </w:rPr>
        <w:t> </w:t>
      </w:r>
      <w:r>
        <w:rPr>
          <w:vertAlign w:val="baseline"/>
        </w:rPr>
        <w:t>do Sul;</w:t>
      </w:r>
    </w:p>
    <w:p>
      <w:pPr>
        <w:pStyle w:val="BodyText"/>
        <w:spacing w:before="8"/>
      </w:pPr>
    </w:p>
    <w:p>
      <w:pPr>
        <w:pStyle w:val="BodyText"/>
        <w:ind w:left="955" w:right="914"/>
        <w:jc w:val="both"/>
        <w:rPr>
          <w:sz w:val="24"/>
        </w:rPr>
      </w:pPr>
      <w:r>
        <w:rPr/>
        <w:t>A telemedicina, definida pela OMS como o uso de tecnologias de informação para diagnósticos, tratamento e educação</w:t>
      </w:r>
      <w:r>
        <w:rPr>
          <w:spacing w:val="1"/>
        </w:rPr>
        <w:t> </w:t>
      </w:r>
      <w:r>
        <w:rPr/>
        <w:t>continuada em saúde, tem se destacado como uma ferramenta crucial na melhoria do acesso e qualidade dos serviços de</w:t>
      </w:r>
      <w:r>
        <w:rPr>
          <w:spacing w:val="1"/>
        </w:rPr>
        <w:t> </w:t>
      </w:r>
      <w:r>
        <w:rPr/>
        <w:t>saúde, especialmente em regiões onde a distância impede a oferta adequada desses serviços. Embora tenha surgido no</w:t>
      </w:r>
      <w:r>
        <w:rPr>
          <w:spacing w:val="1"/>
        </w:rPr>
        <w:t> </w:t>
      </w:r>
      <w:r>
        <w:rPr/>
        <w:t>final do século XX, a telemedicina ganhou maior relevância nos últimos anos, impulsionada pela necessidade de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remoto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pacientes,</w:t>
      </w:r>
      <w:r>
        <w:rPr>
          <w:spacing w:val="1"/>
        </w:rPr>
        <w:t> </w:t>
      </w:r>
      <w:r>
        <w:rPr/>
        <w:t>particularmente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evidenciou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telediagnósticos,</w:t>
      </w:r>
      <w:r>
        <w:rPr>
          <w:spacing w:val="1"/>
        </w:rPr>
        <w:t> </w:t>
      </w:r>
      <w:r>
        <w:rPr/>
        <w:t>teleconsultas e</w:t>
      </w:r>
      <w:r>
        <w:rPr>
          <w:spacing w:val="1"/>
        </w:rPr>
        <w:t> </w:t>
      </w:r>
      <w:r>
        <w:rPr/>
        <w:t>telemonitoramento,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doenças crônicas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mental. No Brasil, a telemedicina é vista como uma solução para desafios de saúde em regiões isoladas, onde a</w:t>
      </w:r>
      <w:r>
        <w:rPr>
          <w:spacing w:val="1"/>
        </w:rPr>
        <w:t> </w:t>
      </w:r>
      <w:r>
        <w:rPr/>
        <w:t>distribuição desigual de médicos dificulta o acesso a cuidados especializados. A implantação de um laboratório de</w:t>
      </w:r>
      <w:r>
        <w:rPr>
          <w:spacing w:val="1"/>
        </w:rPr>
        <w:t> </w:t>
      </w:r>
      <w:r>
        <w:rPr/>
        <w:t>telemedicina na Universidade Estadual do Mato Grosso do Sul (UEMS) representa uma iniciativa significativa para</w:t>
      </w:r>
      <w:r>
        <w:rPr>
          <w:spacing w:val="1"/>
        </w:rPr>
        <w:t> </w:t>
      </w:r>
      <w:r>
        <w:rPr/>
        <w:t>melhorar o acesso à saúde e fortalecer as ações regionais. Este projeto de pesquisa tem como objetivo avaliar o impacto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implantação,</w:t>
      </w:r>
      <w:r>
        <w:rPr>
          <w:spacing w:val="1"/>
        </w:rPr>
        <w:t> </w:t>
      </w:r>
      <w:r>
        <w:rPr/>
        <w:t>identificando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analisando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medem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positivos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negativos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intervenção. A metodologia adotada envolve uma revisão sistemática qualitativa seguindo diretrizes do PROSPERO,</w:t>
      </w:r>
      <w:r>
        <w:rPr>
          <w:spacing w:val="1"/>
        </w:rPr>
        <w:t> </w:t>
      </w:r>
      <w:r>
        <w:rPr/>
        <w:t>com busca em bases de dados relevantes na área da saúde para identificar estudos publicados nos últimos dez anos que</w:t>
      </w:r>
      <w:r>
        <w:rPr>
          <w:spacing w:val="1"/>
        </w:rPr>
        <w:t> </w:t>
      </w:r>
      <w:r>
        <w:rPr/>
        <w:t>abordem o impacto da telemedicina na educação médica. A análise dos estudos revelou três categorias principais de</w:t>
      </w:r>
      <w:r>
        <w:rPr>
          <w:spacing w:val="1"/>
        </w:rPr>
        <w:t> </w:t>
      </w:r>
      <w:r>
        <w:rPr/>
        <w:t>indicadores: indicadores de aprendizagem, que incluem desempenho acadêmico, aquisição de competências e satisfação</w:t>
      </w:r>
      <w:r>
        <w:rPr>
          <w:spacing w:val="-47"/>
        </w:rPr>
        <w:t> </w:t>
      </w:r>
      <w:r>
        <w:rPr/>
        <w:t>dos</w:t>
      </w:r>
      <w:r>
        <w:rPr>
          <w:spacing w:val="1"/>
        </w:rPr>
        <w:t> </w:t>
      </w:r>
      <w:r>
        <w:rPr/>
        <w:t>alunos;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institucionais,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tratam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curricular,</w:t>
      </w:r>
      <w:r>
        <w:rPr>
          <w:spacing w:val="1"/>
        </w:rPr>
        <w:t> </w:t>
      </w:r>
      <w:r>
        <w:rPr/>
        <w:t>adequação</w:t>
      </w:r>
      <w:r>
        <w:rPr>
          <w:spacing w:val="1"/>
        </w:rPr>
        <w:t> </w:t>
      </w:r>
      <w:r>
        <w:rPr/>
        <w:t>tecnológica</w:t>
      </w:r>
      <w:r>
        <w:rPr>
          <w:spacing w:val="1"/>
        </w:rPr>
        <w:t> </w:t>
      </w:r>
      <w:r>
        <w:rPr/>
        <w:t>e</w:t>
      </w:r>
      <w:r>
        <w:rPr>
          <w:spacing w:val="50"/>
        </w:rPr>
        <w:t> </w:t>
      </w:r>
      <w:r>
        <w:rPr/>
        <w:t>capacitação</w:t>
      </w:r>
      <w:r>
        <w:rPr>
          <w:spacing w:val="1"/>
        </w:rPr>
        <w:t> </w:t>
      </w:r>
      <w:r>
        <w:rPr/>
        <w:t>docente; e indicadores de impacto no sistema de saúde, que avaliam a eficácia na preparação dos estudantes para a</w:t>
      </w:r>
      <w:r>
        <w:rPr>
          <w:spacing w:val="1"/>
        </w:rPr>
        <w:t> </w:t>
      </w:r>
      <w:r>
        <w:rPr/>
        <w:t>prática profissional, a melhoria do acesso à saúde em áreas remotas e a redução de custos. A conclusão sugere que,</w:t>
      </w:r>
      <w:r>
        <w:rPr>
          <w:spacing w:val="1"/>
        </w:rPr>
        <w:t> </w:t>
      </w:r>
      <w:r>
        <w:rPr/>
        <w:t>quando bem implementados, laboratórios de telemedicina podem ter um impacto positivo significativo na formação dos</w:t>
      </w:r>
      <w:r>
        <w:rPr>
          <w:spacing w:val="1"/>
        </w:rPr>
        <w:t> </w:t>
      </w:r>
      <w:r>
        <w:rPr/>
        <w:t>estudantes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medicina,</w:t>
      </w:r>
      <w:r>
        <w:rPr>
          <w:spacing w:val="23"/>
        </w:rPr>
        <w:t> </w:t>
      </w:r>
      <w:r>
        <w:rPr/>
        <w:t>preparando-os</w:t>
      </w:r>
      <w:r>
        <w:rPr>
          <w:spacing w:val="24"/>
        </w:rPr>
        <w:t> </w:t>
      </w:r>
      <w:r>
        <w:rPr/>
        <w:t>para</w:t>
      </w:r>
      <w:r>
        <w:rPr>
          <w:spacing w:val="23"/>
        </w:rPr>
        <w:t> </w:t>
      </w:r>
      <w:r>
        <w:rPr/>
        <w:t>enfrentar</w:t>
      </w:r>
      <w:r>
        <w:rPr>
          <w:spacing w:val="24"/>
        </w:rPr>
        <w:t> </w:t>
      </w:r>
      <w:r>
        <w:rPr/>
        <w:t>os</w:t>
      </w:r>
      <w:r>
        <w:rPr>
          <w:spacing w:val="24"/>
        </w:rPr>
        <w:t> </w:t>
      </w:r>
      <w:r>
        <w:rPr/>
        <w:t>desafios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uma</w:t>
      </w:r>
      <w:r>
        <w:rPr>
          <w:spacing w:val="23"/>
        </w:rPr>
        <w:t> </w:t>
      </w:r>
      <w:r>
        <w:rPr/>
        <w:t>prática</w:t>
      </w:r>
      <w:r>
        <w:rPr>
          <w:spacing w:val="25"/>
        </w:rPr>
        <w:t> </w:t>
      </w:r>
      <w:r>
        <w:rPr/>
        <w:t>médica</w:t>
      </w:r>
      <w:r>
        <w:rPr>
          <w:spacing w:val="24"/>
        </w:rPr>
        <w:t> </w:t>
      </w:r>
      <w:r>
        <w:rPr/>
        <w:t>cada</w:t>
      </w:r>
      <w:r>
        <w:rPr>
          <w:spacing w:val="23"/>
        </w:rPr>
        <w:t> </w:t>
      </w:r>
      <w:r>
        <w:rPr/>
        <w:t>vez</w:t>
      </w:r>
      <w:r>
        <w:rPr>
          <w:spacing w:val="25"/>
        </w:rPr>
        <w:t> </w:t>
      </w:r>
      <w:r>
        <w:rPr/>
        <w:t>mais</w:t>
      </w:r>
      <w:r>
        <w:rPr>
          <w:spacing w:val="22"/>
        </w:rPr>
        <w:t> </w:t>
      </w:r>
      <w:r>
        <w:rPr/>
        <w:t>digitalizada.</w:t>
      </w:r>
      <w:r>
        <w:rPr>
          <w:spacing w:val="-48"/>
        </w:rPr>
        <w:t> </w:t>
      </w:r>
      <w:r>
        <w:rPr/>
        <w:t>Este estudo também destaca a importância de uma infraestrutura adequada e de suporte contínuo para o sucesso da</w:t>
      </w:r>
      <w:r>
        <w:rPr>
          <w:spacing w:val="1"/>
        </w:rPr>
        <w:t> </w:t>
      </w:r>
      <w:r>
        <w:rPr/>
        <w:t>implantação de laboratórios de telemedicina, os quais não apenas complementam a educação médica tradicional, mas</w:t>
      </w:r>
      <w:r>
        <w:rPr>
          <w:spacing w:val="1"/>
        </w:rPr>
        <w:t> </w:t>
      </w:r>
      <w:r>
        <w:rPr/>
        <w:t>também contribuem para a democratização do acesso à saúde, especialmente em um país de grandes desigualdades</w:t>
      </w:r>
      <w:r>
        <w:rPr>
          <w:spacing w:val="1"/>
        </w:rPr>
        <w:t> </w:t>
      </w:r>
      <w:r>
        <w:rPr/>
        <w:t>regionais</w:t>
      </w:r>
      <w:r>
        <w:rPr>
          <w:spacing w:val="-2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Brasil</w:t>
      </w:r>
      <w:r>
        <w:rPr>
          <w:sz w:val="24"/>
        </w:rPr>
        <w:t>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955"/>
      </w:pPr>
      <w:r>
        <w:rPr>
          <w:b/>
        </w:rPr>
        <w:t>Palavras-chave:</w:t>
      </w:r>
      <w:r>
        <w:rPr>
          <w:b/>
          <w:spacing w:val="-3"/>
        </w:rPr>
        <w:t> </w:t>
      </w:r>
      <w:r>
        <w:rPr/>
        <w:t>Telemedicina,</w:t>
      </w:r>
      <w:r>
        <w:rPr>
          <w:spacing w:val="-2"/>
        </w:rPr>
        <w:t> </w:t>
      </w:r>
      <w:r>
        <w:rPr/>
        <w:t>Revisão</w:t>
      </w:r>
      <w:r>
        <w:rPr>
          <w:spacing w:val="-2"/>
        </w:rPr>
        <w:t> </w:t>
      </w:r>
      <w:r>
        <w:rPr/>
        <w:t>sistemática,</w:t>
      </w:r>
      <w:r>
        <w:rPr>
          <w:spacing w:val="-3"/>
        </w:rPr>
        <w:t> </w:t>
      </w:r>
      <w:r>
        <w:rPr/>
        <w:t>Tecnologias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informação</w:t>
      </w:r>
      <w:r>
        <w:rPr>
          <w:spacing w:val="-2"/>
        </w:rPr>
        <w:t> </w:t>
      </w:r>
      <w:r>
        <w:rPr/>
        <w:t>e comunicação,</w:t>
      </w:r>
      <w:r>
        <w:rPr>
          <w:spacing w:val="-3"/>
        </w:rPr>
        <w:t> </w:t>
      </w:r>
      <w:r>
        <w:rPr/>
        <w:t>Educação</w:t>
      </w:r>
      <w:r>
        <w:rPr>
          <w:spacing w:val="-2"/>
        </w:rPr>
        <w:t> </w:t>
      </w:r>
      <w:r>
        <w:rPr/>
        <w:t>médica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955" w:right="466"/>
      </w:pPr>
      <w:r>
        <w:rPr>
          <w:b/>
        </w:rPr>
        <w:t>Agradecimentos:</w:t>
      </w:r>
      <w:r>
        <w:rPr>
          <w:b/>
          <w:spacing w:val="19"/>
        </w:rPr>
        <w:t> </w:t>
      </w:r>
      <w:r>
        <w:rPr/>
        <w:t>Agradeço</w:t>
      </w:r>
      <w:r>
        <w:rPr>
          <w:spacing w:val="13"/>
        </w:rPr>
        <w:t> </w:t>
      </w:r>
      <w:r>
        <w:rPr/>
        <w:t>à</w:t>
      </w:r>
      <w:r>
        <w:rPr>
          <w:spacing w:val="12"/>
        </w:rPr>
        <w:t> </w:t>
      </w:r>
      <w:r>
        <w:rPr/>
        <w:t>Universidade</w:t>
      </w:r>
      <w:r>
        <w:rPr>
          <w:spacing w:val="12"/>
        </w:rPr>
        <w:t> </w:t>
      </w:r>
      <w:r>
        <w:rPr/>
        <w:t>Estadual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Mato</w:t>
      </w:r>
      <w:r>
        <w:rPr>
          <w:spacing w:val="16"/>
        </w:rPr>
        <w:t> </w:t>
      </w:r>
      <w:r>
        <w:rPr/>
        <w:t>Grosso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Sul</w:t>
      </w:r>
      <w:r>
        <w:rPr>
          <w:spacing w:val="12"/>
        </w:rPr>
        <w:t> </w:t>
      </w:r>
      <w:r>
        <w:rPr/>
        <w:t>pelo</w:t>
      </w:r>
      <w:r>
        <w:rPr>
          <w:spacing w:val="14"/>
        </w:rPr>
        <w:t> </w:t>
      </w:r>
      <w:r>
        <w:rPr/>
        <w:t>apoio</w:t>
      </w:r>
      <w:r>
        <w:rPr>
          <w:spacing w:val="13"/>
        </w:rPr>
        <w:t> </w:t>
      </w:r>
      <w:r>
        <w:rPr/>
        <w:t>institucional</w:t>
      </w:r>
      <w:r>
        <w:rPr>
          <w:spacing w:val="15"/>
        </w:rPr>
        <w:t> </w:t>
      </w:r>
      <w:r>
        <w:rPr/>
        <w:t>e</w:t>
      </w:r>
      <w:r>
        <w:rPr>
          <w:spacing w:val="12"/>
        </w:rPr>
        <w:t> </w:t>
      </w:r>
      <w:r>
        <w:rPr/>
        <w:t>à</w:t>
      </w:r>
      <w:r>
        <w:rPr>
          <w:spacing w:val="16"/>
        </w:rPr>
        <w:t> </w:t>
      </w:r>
      <w:r>
        <w:rPr/>
        <w:t>Prof.ª</w:t>
      </w:r>
      <w:r>
        <w:rPr>
          <w:spacing w:val="15"/>
        </w:rPr>
        <w:t> </w:t>
      </w:r>
      <w:r>
        <w:rPr/>
        <w:t>Tânia</w:t>
      </w:r>
      <w:r>
        <w:rPr>
          <w:spacing w:val="-47"/>
        </w:rPr>
        <w:t> </w:t>
      </w:r>
      <w:r>
        <w:rPr/>
        <w:t>Gisela</w:t>
      </w:r>
      <w:r>
        <w:rPr>
          <w:spacing w:val="-1"/>
        </w:rPr>
        <w:t> </w:t>
      </w:r>
      <w:r>
        <w:rPr/>
        <w:t>Biberg-Salum</w:t>
      </w:r>
      <w:r>
        <w:rPr>
          <w:spacing w:val="1"/>
        </w:rPr>
        <w:t> </w:t>
      </w:r>
      <w:r>
        <w:rPr/>
        <w:t>pela orientação e dedicação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longo deste</w:t>
      </w:r>
      <w:r>
        <w:rPr>
          <w:spacing w:val="-1"/>
        </w:rPr>
        <w:t> </w:t>
      </w:r>
      <w:r>
        <w:rPr/>
        <w:t>trabalho.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743621</wp:posOffset>
            </wp:positionH>
            <wp:positionV relativeFrom="paragraph">
              <wp:posOffset>99053</wp:posOffset>
            </wp:positionV>
            <wp:extent cx="1535387" cy="38747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387" cy="387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3510368</wp:posOffset>
            </wp:positionH>
            <wp:positionV relativeFrom="paragraph">
              <wp:posOffset>110091</wp:posOffset>
            </wp:positionV>
            <wp:extent cx="1069730" cy="402336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73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5863721</wp:posOffset>
            </wp:positionH>
            <wp:positionV relativeFrom="paragraph">
              <wp:posOffset>115519</wp:posOffset>
            </wp:positionV>
            <wp:extent cx="934640" cy="438912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64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50"/>
      <w:pgMar w:top="260" w:bottom="280" w:left="1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tsalum@uems.br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dcterms:created xsi:type="dcterms:W3CDTF">2024-08-09T01:41:40Z</dcterms:created>
  <dcterms:modified xsi:type="dcterms:W3CDTF">2024-08-09T01:41:40Z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2024-08-09T00:00:00Z</vt:filetime>
  </property>
</Properties>
</file>