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240" w:after="240"/>
        <w:rPr>
          <w:rFonts w:ascii="Times New Roman" w:hAnsi="Times New Roman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/>
          <w:i w:val="false"/>
          <w:iCs w:val="false"/>
          <w:sz w:val="20"/>
          <w:szCs w:val="20"/>
        </w:rPr>
        <w:t>EDUCAÇÃO PERMANENTE EM SAÚDE NA PERSPECTIVA DE CONSELHEIROS MUNICIPAIS DE SAÚDE</w:t>
      </w:r>
    </w:p>
    <w:p>
      <w:pPr>
        <w:pStyle w:val="Normal1"/>
        <w:widowControl w:val="false"/>
        <w:pBdr/>
        <w:spacing w:lineRule="auto" w:line="240" w:before="330" w:after="0"/>
        <w:jc w:val="left"/>
        <w:rPr>
          <w:rFonts w:ascii="Times New Roman" w:hAnsi="Times New Roman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/>
          <w:i w:val="false"/>
          <w:iCs w:val="false"/>
          <w:color w:val="000000"/>
          <w:sz w:val="20"/>
          <w:szCs w:val="20"/>
        </w:rPr>
        <w:t>Instituição</w:t>
      </w:r>
      <w:r>
        <w:rPr>
          <w:rFonts w:ascii="Times New Roman" w:hAnsi="Times New Roman"/>
          <w:i w:val="false"/>
          <w:iCs w:val="false"/>
          <w:color w:val="000000"/>
          <w:sz w:val="20"/>
          <w:szCs w:val="20"/>
        </w:rPr>
        <w:t xml:space="preserve">: </w:t>
      </w:r>
      <w:r>
        <w:rPr>
          <w:rFonts w:ascii="Times New Roman" w:hAnsi="Times New Roman"/>
          <w:i w:val="false"/>
          <w:iCs w:val="false"/>
          <w:sz w:val="20"/>
          <w:szCs w:val="20"/>
        </w:rPr>
        <w:t>Universidade Estadual de Mato Grosso do Sul</w:t>
      </w:r>
    </w:p>
    <w:p>
      <w:pPr>
        <w:pStyle w:val="Normal1"/>
        <w:widowControl w:val="false"/>
        <w:pBdr/>
        <w:jc w:val="left"/>
        <w:rPr>
          <w:rFonts w:ascii="Times New Roman" w:hAnsi="Times New Roman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/>
          <w:i w:val="false"/>
          <w:iCs w:val="false"/>
          <w:color w:val="000000"/>
          <w:sz w:val="20"/>
          <w:szCs w:val="20"/>
        </w:rPr>
        <w:t xml:space="preserve">Área temática: </w:t>
      </w:r>
      <w:r>
        <w:rPr>
          <w:rFonts w:ascii="Times New Roman" w:hAnsi="Times New Roman"/>
          <w:i w:val="false"/>
          <w:iCs w:val="false"/>
          <w:sz w:val="20"/>
          <w:szCs w:val="20"/>
        </w:rPr>
        <w:t>Pesquisa - Ciências da Saúde</w:t>
      </w:r>
    </w:p>
    <w:p>
      <w:pPr>
        <w:pStyle w:val="Normal1"/>
        <w:widowControl w:val="false"/>
        <w:spacing w:lineRule="auto" w:line="240" w:before="240" w:after="240"/>
        <w:rPr>
          <w:rFonts w:ascii="Times New Roman" w:hAnsi="Times New Roman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¹ </w:t>
      </w:r>
      <w:r>
        <w:rPr>
          <w:rFonts w:ascii="Times New Roman" w:hAnsi="Times New Roman"/>
          <w:b/>
          <w:i w:val="false"/>
          <w:iCs w:val="false"/>
          <w:sz w:val="20"/>
          <w:szCs w:val="20"/>
        </w:rPr>
        <w:t>MARTON</w:t>
      </w:r>
      <w:r>
        <w:rPr>
          <w:rFonts w:ascii="Times New Roman" w:hAnsi="Times New Roman"/>
          <w:i w:val="false"/>
          <w:iCs w:val="false"/>
          <w:sz w:val="20"/>
          <w:szCs w:val="20"/>
        </w:rPr>
        <w:t>, Beatriz dos Santos (</w:t>
      </w:r>
      <w:r>
        <w:rPr>
          <w:rFonts w:ascii="Times New Roman" w:hAnsi="Times New Roman"/>
          <w:i w:val="false"/>
          <w:iCs w:val="false"/>
          <w:color w:val="1155CC"/>
          <w:sz w:val="20"/>
          <w:szCs w:val="20"/>
        </w:rPr>
        <w:t>08333752101@academicos.uems.br</w:t>
      </w:r>
      <w:r>
        <w:rPr>
          <w:rFonts w:ascii="Times New Roman" w:hAnsi="Times New Roman"/>
          <w:i w:val="false"/>
          <w:iCs w:val="false"/>
          <w:sz w:val="20"/>
          <w:szCs w:val="20"/>
        </w:rPr>
        <w:t>);</w:t>
      </w:r>
      <w:r>
        <w:rPr>
          <w:rFonts w:ascii="Times New Roman" w:hAnsi="Times New Roman"/>
          <w:b/>
          <w:i w:val="false"/>
          <w:iCs w:val="false"/>
          <w:sz w:val="20"/>
          <w:szCs w:val="20"/>
        </w:rPr>
        <w:t xml:space="preserve"> </w:t>
      </w: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² </w:t>
      </w:r>
      <w:r>
        <w:rPr>
          <w:rFonts w:ascii="Times New Roman" w:hAnsi="Times New Roman"/>
          <w:b/>
          <w:i w:val="false"/>
          <w:iCs w:val="false"/>
          <w:sz w:val="20"/>
          <w:szCs w:val="20"/>
        </w:rPr>
        <w:t xml:space="preserve">SILVA, </w:t>
      </w:r>
      <w:r>
        <w:rPr>
          <w:rFonts w:ascii="Times New Roman" w:hAnsi="Times New Roman"/>
          <w:i w:val="false"/>
          <w:iCs w:val="false"/>
          <w:sz w:val="20"/>
          <w:szCs w:val="20"/>
        </w:rPr>
        <w:t>Poliana Avila (</w:t>
      </w:r>
      <w:r>
        <w:rPr>
          <w:rFonts w:ascii="Times New Roman" w:hAnsi="Times New Roman"/>
          <w:i w:val="false"/>
          <w:iCs w:val="false"/>
          <w:color w:val="1155CC"/>
          <w:sz w:val="20"/>
          <w:szCs w:val="20"/>
        </w:rPr>
        <w:t>poliana.silva@uems.com</w:t>
      </w:r>
      <w:r>
        <w:rPr>
          <w:rFonts w:ascii="Times New Roman" w:hAnsi="Times New Roman"/>
          <w:i w:val="false"/>
          <w:iCs w:val="false"/>
          <w:sz w:val="20"/>
          <w:szCs w:val="20"/>
        </w:rPr>
        <w:t>);</w:t>
      </w:r>
    </w:p>
    <w:p>
      <w:pPr>
        <w:pStyle w:val="Normal1"/>
        <w:widowControl w:val="false"/>
        <w:spacing w:lineRule="auto" w:line="240" w:before="240" w:after="240"/>
        <w:rPr>
          <w:rFonts w:ascii="Times New Roman" w:hAnsi="Times New Roman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i w:val="false"/>
          <w:iCs w:val="false"/>
          <w:sz w:val="20"/>
          <w:szCs w:val="20"/>
          <w:vertAlign w:val="superscript"/>
        </w:rPr>
        <w:t>1</w:t>
      </w: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 – Autor, Discente bolsista de Enfermagem da UEMS - Dourados</w:t>
      </w:r>
    </w:p>
    <w:p>
      <w:pPr>
        <w:pStyle w:val="Normal1"/>
        <w:widowControl w:val="false"/>
        <w:spacing w:lineRule="auto" w:line="240" w:before="240" w:after="240"/>
        <w:rPr>
          <w:rFonts w:ascii="Times New Roman" w:hAnsi="Times New Roman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i w:val="false"/>
          <w:iCs w:val="false"/>
          <w:sz w:val="20"/>
          <w:szCs w:val="20"/>
          <w:vertAlign w:val="superscript"/>
        </w:rPr>
        <w:t>2</w:t>
      </w: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 – Orientadora - Docente do curso de Enfermagem da UEMS - Dourados</w:t>
      </w:r>
    </w:p>
    <w:p>
      <w:pPr>
        <w:pStyle w:val="Normal1"/>
        <w:widowControl w:val="false"/>
        <w:rPr>
          <w:rFonts w:ascii="Times New Roman" w:hAnsi="Times New Roman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Os Conselhos de Saúde no Brasil desempenham um papel crucial na participação social, unindo comunidade, trabalhadores e gestores para promover a democratização, universalidade e equidade do sistema de saúde. Estes conselhos possibilitam debates sobre saúde pública e a formulação de estratégias, como a Educação Permanente em Saúde, que visa integrar a formação dos profissionais às práticas cotidianas. De acordo com a Política Nacional de Educação Permanente em Saúde, essa formação deve ser reflexiva e adaptada às demandas diárias, promovendo um ambiente de trabalho colaborativo e transformador. Em 2007, a política foi reformulada para enfatizar o planejamento regional e a colaboração entre setores. Os Conselhos Municipais são essenciais para ajustar estratégias às necessidades locais. O objetivo deste estudo é analisar a compreensão dos membros do Conselho Municipal de Saúde de Dourados/MS sobre a Educação Permanente em Saúde. A pesquisa é descritiva e exploratória com abordagem qualitativa. Investigou a percepção dos conselheiros municipais de saúde através de Grupo Focal realizado em março de 2024, com gravação e transcrição completa. O roteiro do Grupo Focal foi desenvolvido pelas pesquisadoras e avaliado por especialistas. A análise dos dados foi realizada com o software Iramuteq, gerando uma Classificação Hierárquica Descendente e uma Nuvem de Palavras para apoiar a investigação textual.  Participaram do encontro quatro conselheiros, sendo dois profissionais e dois usuários. A Nuvem de Palavras revelou maior frequência nas palavras “Educação”, “Saúde”, “Permanente” e “Conhecimento”, destacando a necessidade de aprendizagem contínua em saúde, que pode ser uma estratégia para melhorar práticas profissionais. A Classificação Hierárquica Descendente produziu um dendograma com cinco classes:  A Classe 1 apresenta a  gestão  como processo de administração e organização das políticas de saúde, no qual a participação dos conselheiros implica nas mudanças significativas para que consigam mudanças; na Classe 2 foi identificada que a informação é fundamental, pois fornece dados e conhecimento necessários para uma gestão eficiente da saúde pública; a Classe 3 identifica a importância da formulação de estratégias para que as ações e discussões aconteçam de maneira efetiva;  na Classe 4, a pauta de reuniões é definida pelos usuários, gestores, e profissionais participantes do conselho, que buscam aprimorar seu conhecimento por meio a formulação de ações e discussões; na Classe 5, o recurso refere-se ao suporte financeiro necessário para a participação dos conselheiros em conferências. A entidade é responsável por mobilizar esses recursos, enquanto o segmento representa os diferentes grupos da população que devem estar presentes nessas discussões. Juntos, eles fortalecem a gestão participativa na saúde. </w:t>
      </w:r>
      <w:r>
        <w:rPr>
          <w:rFonts w:ascii="Times New Roman" w:hAnsi="Times New Roman"/>
          <w:b/>
          <w:i w:val="false"/>
          <w:iCs w:val="false"/>
          <w:sz w:val="20"/>
          <w:szCs w:val="20"/>
        </w:rPr>
        <w:t>Conclusão:</w:t>
      </w: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 A pesquisa proporcionou uma compreensão das percepções dos conselheiros sobre a Educação Permanente em Saúde e seu papel na gestão das práticas educativas no município. A metodologia utilizada contribuiu significativamente para a análise dos dados e a compreensão das perspectivas dos participantes, evidenciando a importância do estudo para o fortalecimento das práticas educativas e a melhoria do sistema de saúde pública.</w:t>
      </w:r>
    </w:p>
    <w:p>
      <w:pPr>
        <w:pStyle w:val="Normal1"/>
        <w:widowControl w:val="false"/>
        <w:rPr>
          <w:rFonts w:ascii="Times New Roman" w:hAnsi="Times New Roman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/>
          <w:i w:val="false"/>
          <w:iCs w:val="false"/>
          <w:sz w:val="20"/>
          <w:szCs w:val="20"/>
        </w:rPr>
        <w:t>Palavras-chave:</w:t>
      </w: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   Educação Permanente em Saúde, Conselho Municipal de Saúde, formação contínua, qualidade dos serviços.</w:t>
      </w:r>
    </w:p>
    <w:p>
      <w:pPr>
        <w:pStyle w:val="Normal1"/>
        <w:widowControl w:val="false"/>
        <w:rPr>
          <w:rFonts w:ascii="Times New Roman" w:hAnsi="Times New Roman"/>
          <w:i w:val="false"/>
          <w:i w:val="false"/>
          <w:iCs w:val="false"/>
          <w:sz w:val="20"/>
          <w:szCs w:val="20"/>
        </w:rPr>
      </w:pPr>
      <w:r>
        <w:rPr>
          <w:rFonts w:ascii="Times New Roman" w:hAnsi="Times New Roman"/>
          <w:b/>
          <w:i w:val="false"/>
          <w:iCs w:val="false"/>
          <w:sz w:val="20"/>
          <w:szCs w:val="20"/>
        </w:rPr>
        <w:t>Agradecimentos:</w:t>
      </w:r>
      <w:r>
        <w:rPr>
          <w:rFonts w:ascii="Times New Roman" w:hAnsi="Times New Roman"/>
          <w:i w:val="false"/>
          <w:iCs w:val="false"/>
          <w:sz w:val="20"/>
          <w:szCs w:val="20"/>
        </w:rPr>
        <w:t xml:space="preserve"> O presente trabalho foi realizado com apoio da UEMS, por meio do Programa de Iniciação Científica - PIBIC.</w:t>
      </w:r>
    </w:p>
    <w:sectPr>
      <w:headerReference w:type="default" r:id="rId2"/>
      <w:footerReference w:type="default" r:id="rId3"/>
      <w:type w:val="nextPage"/>
      <w:pgSz w:w="11906" w:h="16820"/>
      <w:pgMar w:left="1133" w:right="1133" w:gutter="0" w:header="0" w:top="1133" w:footer="720" w:bottom="1133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 w:val="false"/>
      <w:spacing w:lineRule="auto" w:line="196" w:before="184" w:after="0"/>
      <w:jc w:val="center"/>
      <w:rPr>
        <w:b/>
        <w:b/>
        <w:i/>
        <w:i/>
        <w:sz w:val="22"/>
        <w:szCs w:val="22"/>
      </w:rPr>
    </w:pPr>
    <w:r>
      <w:rPr/>
      <w:drawing>
        <wp:inline distT="0" distB="0" distL="0" distR="0">
          <wp:extent cx="1605915" cy="453390"/>
          <wp:effectExtent l="0" t="0" r="0" b="0"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86815" cy="459740"/>
          <wp:effectExtent l="0" t="0" r="0" b="0"/>
          <wp:docPr id="3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155065" cy="815975"/>
          <wp:effectExtent l="0" t="0" r="0" b="0"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5065" cy="815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83" w:before="329" w:after="0"/>
      <w:rPr/>
    </w:pPr>
    <w:r>
      <w:rPr/>
      <w:drawing>
        <wp:inline distT="0" distB="0" distL="0" distR="0">
          <wp:extent cx="6315710" cy="78613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5710" cy="786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highlight w:val="white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40" w:before="329" w:after="0"/>
      <w:jc w:val="both"/>
    </w:pPr>
    <w:rPr>
      <w:rFonts w:ascii="Times New Roman" w:hAnsi="Times New Roman" w:eastAsia="NSimSun" w:cs="Arial"/>
      <w:color w:val="auto"/>
      <w:kern w:val="0"/>
      <w:sz w:val="20"/>
      <w:szCs w:val="20"/>
      <w:highlight w:val="white"/>
      <w:lang w:val="pt-BR" w:eastAsia="zh-CN" w:bidi="hi-IN"/>
    </w:rPr>
  </w:style>
  <w:style w:type="paragraph" w:styleId="Ttulo1">
    <w:name w:val="Heading 1"/>
    <w:basedOn w:val="Normal1"/>
    <w:next w:val="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f0218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bf0218"/>
    <w:rPr/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bf021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40" w:before="329" w:after="0"/>
      <w:jc w:val="both"/>
    </w:pPr>
    <w:rPr>
      <w:rFonts w:ascii="Times New Roman" w:hAnsi="Times New Roman" w:eastAsia="NSimSun" w:cs="Arial"/>
      <w:color w:val="auto"/>
      <w:kern w:val="0"/>
      <w:sz w:val="20"/>
      <w:szCs w:val="20"/>
      <w:highlight w:val="white"/>
      <w:lang w:val="pt-BR" w:eastAsia="zh-CN" w:bidi="hi-IN"/>
    </w:rPr>
  </w:style>
  <w:style w:type="paragraph" w:styleId="Ttulododocumento">
    <w:name w:val="Title"/>
    <w:basedOn w:val="Normal1"/>
    <w:next w:val="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1"/>
    <w:link w:val="TextodecomentrioChar"/>
    <w:uiPriority w:val="99"/>
    <w:semiHidden/>
    <w:unhideWhenUsed/>
    <w:qFormat/>
    <w:rsid w:val="00bf0218"/>
    <w:pPr/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bf0218"/>
    <w:pPr/>
    <w:rPr>
      <w:b/>
      <w:bCs/>
    </w:rPr>
  </w:style>
  <w:style w:type="paragraph" w:styleId="Revision">
    <w:name w:val="Revision"/>
    <w:uiPriority w:val="99"/>
    <w:semiHidden/>
    <w:qFormat/>
    <w:rsid w:val="00504266"/>
    <w:pPr>
      <w:widowControl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highlight w:val="white"/>
      <w:lang w:val="pt-BR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5eWB5baT1OLw264C5PBXWcGdRag==">CgMxLjA4AHIhMUVaSVVFVVUyTHRiYTV4YW5TbXBHVUNHSXlHT1F1eFNI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562</Words>
  <Characters>3375</Characters>
  <CharactersWithSpaces>3937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2024-08-09T16:06:00Z</dcterms:created>
  <dc:creator>POLIANA</dc:creator>
  <dc:description/>
  <dc:language>pt-BR</dc:language>
  <cp:lastModifiedBy/>
  <dcterms:modified xsi:type="dcterms:W3CDTF">2024-08-13T10:29:01Z</dcterms:modified>
  <cp:revision>1</cp:revision>
  <dc:subject/>
  <dc:title/>
</cp:coreProperties>
</file>