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6A9CDB02" w:rsidR="00361B54" w:rsidRDefault="00C2044E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EMISSÃO DIÁRIA E TOTAL DE C-CO</w:t>
      </w:r>
      <w:r w:rsidRPr="004F124D">
        <w:rPr>
          <w:b/>
          <w:bCs/>
          <w:sz w:val="20"/>
          <w:szCs w:val="20"/>
          <w:vertAlign w:val="subscript"/>
          <w:lang w:eastAsia="pt-BR"/>
        </w:rPr>
        <w:t>2</w:t>
      </w:r>
      <w:r>
        <w:rPr>
          <w:b/>
          <w:bCs/>
          <w:sz w:val="20"/>
          <w:szCs w:val="20"/>
          <w:lang w:eastAsia="pt-BR"/>
        </w:rPr>
        <w:t xml:space="preserve"> DO SOLO DE ÁREAS COM APLICAÇÃO DE FERTILIZANTES MINERAIS E ORGANOMINERAIS</w:t>
      </w:r>
    </w:p>
    <w:p w14:paraId="7EAA2942" w14:textId="126CC46F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94770">
        <w:rPr>
          <w:sz w:val="20"/>
          <w:szCs w:val="20"/>
        </w:rPr>
        <w:t>Universidade Estadual de Mato Grosso do Sul (UEMS)</w:t>
      </w:r>
    </w:p>
    <w:p w14:paraId="60FDCA60" w14:textId="627C8DE1" w:rsidR="00361B54" w:rsidRPr="00A94770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E63A3F" w:rsidRPr="00E63A3F">
        <w:rPr>
          <w:sz w:val="20"/>
          <w:szCs w:val="20"/>
        </w:rPr>
        <w:t>Pesquisa</w:t>
      </w:r>
      <w:r w:rsidR="00E63A3F">
        <w:rPr>
          <w:b/>
          <w:bCs/>
          <w:sz w:val="20"/>
          <w:szCs w:val="20"/>
        </w:rPr>
        <w:t xml:space="preserve"> - </w:t>
      </w:r>
      <w:r w:rsidR="00A94770">
        <w:rPr>
          <w:sz w:val="20"/>
          <w:szCs w:val="20"/>
        </w:rPr>
        <w:t>Ciências Agrárias</w:t>
      </w:r>
    </w:p>
    <w:p w14:paraId="0349B964" w14:textId="326710E0" w:rsidR="00361B54" w:rsidRDefault="00A94770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BENITES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Crislene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="00BB32CB">
        <w:rPr>
          <w:rStyle w:val="LinkdaInternet"/>
          <w:rFonts w:eastAsia="Calibri"/>
          <w:sz w:val="20"/>
          <w:szCs w:val="20"/>
          <w:lang w:eastAsia="zh-CN"/>
        </w:rPr>
        <w:t>crislenebenites3@gmail.com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ROSSET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Jean Sérgio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4F124D">
        <w:fldChar w:fldCharType="begin"/>
      </w:r>
      <w:r w:rsidR="004F124D">
        <w:instrText>HYPERLINK "mailto:rosset@uems.br"</w:instrText>
      </w:r>
      <w:r w:rsidR="004F124D">
        <w:fldChar w:fldCharType="separate"/>
      </w:r>
      <w:r w:rsidR="00BB32CB" w:rsidRPr="008776B7">
        <w:rPr>
          <w:rStyle w:val="Hyperlink"/>
          <w:rFonts w:eastAsia="Calibri"/>
          <w:sz w:val="20"/>
          <w:szCs w:val="20"/>
          <w:lang w:eastAsia="zh-CN"/>
        </w:rPr>
        <w:t>rosset@uems.br</w:t>
      </w:r>
      <w:r w:rsidR="004F124D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OZÓRIO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Jefferson Matheus Barros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="004F124D">
        <w:fldChar w:fldCharType="begin"/>
      </w:r>
      <w:r w:rsidR="004F124D">
        <w:instrText>HYPERLINK "mailto:ozorio.jmb@outlook.com"</w:instrText>
      </w:r>
      <w:r w:rsidR="004F124D">
        <w:fldChar w:fldCharType="separate"/>
      </w:r>
      <w:r w:rsidR="00D425D5" w:rsidRPr="008776B7">
        <w:rPr>
          <w:rStyle w:val="Hyperlink"/>
          <w:rFonts w:eastAsia="Calibri"/>
          <w:sz w:val="20"/>
          <w:szCs w:val="20"/>
          <w:lang w:eastAsia="zh-CN"/>
        </w:rPr>
        <w:t>ozorio.jmb@outlook.com</w:t>
      </w:r>
      <w:r w:rsidR="004F124D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C2044E">
        <w:rPr>
          <w:rFonts w:eastAsia="Calibri"/>
          <w:b/>
          <w:sz w:val="20"/>
          <w:szCs w:val="20"/>
          <w:lang w:eastAsia="zh-CN"/>
        </w:rPr>
        <w:t>ZOZ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C2044E">
        <w:rPr>
          <w:rFonts w:eastAsia="Calibri"/>
          <w:sz w:val="20"/>
          <w:szCs w:val="20"/>
          <w:lang w:eastAsia="zh-CN"/>
        </w:rPr>
        <w:t>Tiago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4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="004F124D">
        <w:fldChar w:fldCharType="begin"/>
      </w:r>
      <w:r w:rsidR="004F124D">
        <w:instrText>HYPERLINK "mailto:zoz@uems.br"</w:instrText>
      </w:r>
      <w:r w:rsidR="004F124D">
        <w:fldChar w:fldCharType="separate"/>
      </w:r>
      <w:r w:rsidR="00C2044E" w:rsidRPr="00C97696">
        <w:rPr>
          <w:rStyle w:val="Hyperlink"/>
          <w:rFonts w:eastAsia="Calibri"/>
          <w:sz w:val="20"/>
          <w:szCs w:val="20"/>
          <w:lang w:eastAsia="zh-CN"/>
        </w:rPr>
        <w:t>zoz@uems.br</w:t>
      </w:r>
      <w:r w:rsidR="004F124D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E941CE">
        <w:rPr>
          <w:rFonts w:eastAsia="Calibri"/>
          <w:b/>
          <w:sz w:val="20"/>
          <w:szCs w:val="20"/>
          <w:lang w:eastAsia="zh-CN"/>
        </w:rPr>
        <w:t>SALVADOR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E941CE">
        <w:rPr>
          <w:rFonts w:eastAsia="Calibri"/>
          <w:sz w:val="20"/>
          <w:szCs w:val="20"/>
          <w:lang w:eastAsia="zh-CN"/>
        </w:rPr>
        <w:t>João Vitor Fabian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5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4F124D">
        <w:fldChar w:fldCharType="begin"/>
      </w:r>
      <w:r w:rsidR="004F124D">
        <w:instrText>HYPERLINK "mailto:Jao652002@gmail.com"</w:instrText>
      </w:r>
      <w:r w:rsidR="004F124D">
        <w:fldChar w:fldCharType="separate"/>
      </w:r>
      <w:r w:rsidR="00E941CE" w:rsidRPr="00C97696">
        <w:rPr>
          <w:rStyle w:val="Hyperlink"/>
          <w:rFonts w:eastAsia="Calibri"/>
          <w:sz w:val="20"/>
          <w:szCs w:val="20"/>
          <w:lang w:eastAsia="zh-CN"/>
        </w:rPr>
        <w:t>Jao652002@gmail.com</w:t>
      </w:r>
      <w:r w:rsidR="004F124D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E941CE">
        <w:rPr>
          <w:rFonts w:eastAsia="Calibri"/>
          <w:b/>
          <w:sz w:val="20"/>
          <w:szCs w:val="20"/>
          <w:lang w:eastAsia="zh-CN"/>
        </w:rPr>
        <w:t>SILVA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E941CE">
        <w:rPr>
          <w:rFonts w:eastAsia="Calibri"/>
          <w:sz w:val="20"/>
          <w:szCs w:val="20"/>
          <w:lang w:eastAsia="zh-CN"/>
        </w:rPr>
        <w:t>Gabriel Henrique Mendes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6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E941CE">
        <w:rPr>
          <w:rStyle w:val="LinkdaInternet"/>
          <w:rFonts w:eastAsia="Calibri"/>
          <w:sz w:val="20"/>
          <w:szCs w:val="20"/>
          <w:lang w:eastAsia="zh-CN"/>
        </w:rPr>
        <w:t>bieomends</w:t>
      </w:r>
      <w:r w:rsidR="00D425D5">
        <w:rPr>
          <w:rStyle w:val="LinkdaInternet"/>
          <w:rFonts w:eastAsia="Calibri"/>
          <w:sz w:val="20"/>
          <w:szCs w:val="20"/>
          <w:lang w:eastAsia="zh-CN"/>
        </w:rPr>
        <w:t>@gmail.com</w:t>
      </w:r>
      <w:r w:rsidR="00F57BF7">
        <w:rPr>
          <w:rFonts w:eastAsia="Calibri"/>
          <w:sz w:val="20"/>
          <w:szCs w:val="20"/>
          <w:lang w:eastAsia="zh-CN"/>
        </w:rPr>
        <w:t>).</w:t>
      </w:r>
    </w:p>
    <w:p w14:paraId="3E59F61D" w14:textId="18CE9070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Acadêmica do curso de Agronomia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106D4882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Professor do curso de Agronomia – Universidade Estadual de Mato Grosso do Sul (UEMS), Mundo Novo, MS;</w:t>
      </w:r>
    </w:p>
    <w:p w14:paraId="6590EC5C" w14:textId="7F4AC478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Bolsista do Instituto Serrapilheira</w:t>
      </w:r>
      <w:r w:rsidR="00D425D5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03C87AC3" w14:textId="36CC3730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Professor do curso de Agronomia – Universidade Estadual de Mato Grosso do Sul (UEMS), Mundo Novo, MS</w:t>
      </w:r>
      <w:r w:rsidR="00D425D5">
        <w:rPr>
          <w:rFonts w:eastAsia="Calibri"/>
          <w:sz w:val="20"/>
          <w:szCs w:val="20"/>
          <w:lang w:eastAsia="zh-CN"/>
        </w:rPr>
        <w:t>;</w:t>
      </w:r>
    </w:p>
    <w:p w14:paraId="3D1A4F8D" w14:textId="0770FD98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Acadêmico do curso de Agronomia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356A9D5B" w14:textId="4044B9BC" w:rsidR="00361B54" w:rsidRDefault="00F57BF7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Acadêmic</w:t>
      </w:r>
      <w:r w:rsidR="003B231D">
        <w:rPr>
          <w:rFonts w:eastAsia="Calibri"/>
          <w:sz w:val="20"/>
          <w:szCs w:val="20"/>
          <w:lang w:eastAsia="zh-CN"/>
        </w:rPr>
        <w:t>o</w:t>
      </w:r>
      <w:r w:rsidR="00D425D5">
        <w:rPr>
          <w:rFonts w:eastAsia="Calibri"/>
          <w:sz w:val="20"/>
          <w:szCs w:val="20"/>
          <w:lang w:eastAsia="zh-CN"/>
        </w:rPr>
        <w:t xml:space="preserve"> do curso de Agronomia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.</w:t>
      </w:r>
    </w:p>
    <w:p w14:paraId="1D92E78D" w14:textId="50E7E91A" w:rsidR="000113B3" w:rsidRPr="005E6037" w:rsidRDefault="00E00C4A" w:rsidP="005E6037">
      <w:pPr>
        <w:pStyle w:val="Textodocorpo2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</w:pPr>
      <w:r w:rsidRPr="00E00C4A"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  <w:t xml:space="preserve">Devido às modificações antrópicas no ambiente terrestre e ao aumento contínuo dos preços dos fertilizantes minerais utilizados </w:t>
      </w:r>
      <w:r w:rsidR="00A622DE" w:rsidRPr="005E6037"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  <w:t>em</w:t>
      </w:r>
      <w:r w:rsidRPr="00E00C4A"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  <w:t xml:space="preserve"> culturas agrícolas, a utilização de fertilizantes </w:t>
      </w:r>
      <w:proofErr w:type="spellStart"/>
      <w:r w:rsidRPr="00E00C4A"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  <w:t>organominerais</w:t>
      </w:r>
      <w:proofErr w:type="spellEnd"/>
      <w:r w:rsidRPr="00E00C4A"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  <w:t xml:space="preserve"> surgiu como uma alternativa para reduzir os custos de produção e, ao mesmo tempo, minimizar possíveis contaminações de água e solo causadas pela aplicação intensiva de fertilizantes minerais.</w:t>
      </w:r>
      <w:r w:rsidRPr="005E6037"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  <w:t xml:space="preserve"> </w:t>
      </w:r>
      <w:r w:rsidR="00A622DE" w:rsidRPr="005E6037"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  <w:t>As</w:t>
      </w:r>
      <w:r w:rsidRPr="00E00C4A"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  <w:t xml:space="preserve"> modificações antrópicas no ambiente terrestre alteram os estoques de carbono (C) do solo, contribuindo significativamente para o aumento da concentração de CO</w:t>
      </w:r>
      <w:r w:rsidRPr="00E00C4A">
        <w:rPr>
          <w:rFonts w:ascii="Times New Roman" w:hAnsi="Times New Roman" w:cs="Times New Roman"/>
          <w:i w:val="0"/>
          <w:iCs w:val="0"/>
          <w:sz w:val="20"/>
          <w:szCs w:val="20"/>
          <w:vertAlign w:val="subscript"/>
          <w:lang w:val="pt-BR"/>
        </w:rPr>
        <w:t>2</w:t>
      </w:r>
      <w:r w:rsidRPr="00E00C4A">
        <w:rPr>
          <w:rFonts w:ascii="Times New Roman" w:hAnsi="Times New Roman" w:cs="Times New Roman"/>
          <w:i w:val="0"/>
          <w:iCs w:val="0"/>
          <w:sz w:val="20"/>
          <w:szCs w:val="20"/>
          <w:lang w:val="pt-BR"/>
        </w:rPr>
        <w:t xml:space="preserve"> na atmosfera. O aumento do estoque de C no solo é benéfico não apenas para minimizar as mudanças climáticas, mas também para restaurar solos degradados, melhorar a produtividade das culturas e beneficiar a qualidade edáfica</w:t>
      </w:r>
      <w:r w:rsidR="00A65C1B" w:rsidRPr="005E6037">
        <w:rPr>
          <w:rFonts w:ascii="Times New Roman" w:hAnsi="Times New Roman" w:cs="Times New Roman"/>
          <w:i w:val="0"/>
          <w:iCs w:val="0"/>
          <w:sz w:val="20"/>
          <w:szCs w:val="20"/>
        </w:rPr>
        <w:t>.</w:t>
      </w:r>
      <w:r w:rsidR="002E4FD9" w:rsidRPr="005E6037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="0075430A" w:rsidRPr="005E6037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O presente estudo teve como objetivo quantificar a emissão diária e total de carbono mineralizável (C-CO</w:t>
      </w:r>
      <w:r w:rsidR="0075430A" w:rsidRPr="005E6037">
        <w:rPr>
          <w:rFonts w:ascii="Times New Roman" w:hAnsi="Times New Roman" w:cs="Times New Roman"/>
          <w:bCs/>
          <w:i w:val="0"/>
          <w:iCs w:val="0"/>
          <w:sz w:val="20"/>
          <w:szCs w:val="20"/>
          <w:vertAlign w:val="subscript"/>
        </w:rPr>
        <w:t>2</w:t>
      </w:r>
      <w:r w:rsidR="0075430A" w:rsidRPr="005E6037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) do solo de áreas agrícolas submetidas a aplicação de diferentes fontes e doses de fertilizantes minerais e organominerais. </w:t>
      </w:r>
      <w:r w:rsidR="0075430A" w:rsidRPr="005E6037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O trabalho foi desenvolvido nos municípios de Maripá, PR (textura muito argilosa) e Mundo Novo, MS (textura média). </w:t>
      </w:r>
      <w:r w:rsidR="008341F6" w:rsidRPr="005E6037">
        <w:rPr>
          <w:rFonts w:ascii="Times New Roman" w:hAnsi="Times New Roman" w:cs="Times New Roman"/>
          <w:i w:val="0"/>
          <w:iCs w:val="0"/>
          <w:sz w:val="20"/>
          <w:szCs w:val="20"/>
        </w:rPr>
        <w:t>Para as análises em laboratório, foram realizadas coletas de amostras de solo na linha e entrelinha das culturas, na camada de 0-0,05 m, em duas áreas experimentais. Esta camada foi escolhida por ser a mais sensível a alterações pelo manejo, influenciando a atividade microbiana. Foram testados 10 tratamentos com quatro repetições</w:t>
      </w:r>
      <w:r w:rsidR="0075430A" w:rsidRPr="005E6037">
        <w:rPr>
          <w:rFonts w:ascii="Times New Roman" w:hAnsi="Times New Roman" w:cs="Times New Roman"/>
          <w:i w:val="0"/>
          <w:iCs w:val="0"/>
          <w:sz w:val="20"/>
          <w:szCs w:val="20"/>
        </w:rPr>
        <w:t>.</w:t>
      </w:r>
      <w:r w:rsidR="0052155C" w:rsidRPr="005E6037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="0052155C" w:rsidRPr="005E6037">
        <w:rPr>
          <w:rFonts w:ascii="Times New Roman" w:hAnsi="Times New Roman" w:cs="Times New Roman"/>
          <w:i w:val="0"/>
          <w:iCs w:val="0"/>
          <w:sz w:val="20"/>
          <w:szCs w:val="20"/>
          <w:lang w:eastAsia="pt-BR"/>
        </w:rPr>
        <w:t>As avaliações da emissão de C-CO</w:t>
      </w:r>
      <w:r w:rsidR="0052155C" w:rsidRPr="005E6037">
        <w:rPr>
          <w:rFonts w:ascii="Times New Roman" w:hAnsi="Times New Roman" w:cs="Times New Roman"/>
          <w:i w:val="0"/>
          <w:iCs w:val="0"/>
          <w:sz w:val="20"/>
          <w:szCs w:val="20"/>
          <w:vertAlign w:val="subscript"/>
          <w:lang w:eastAsia="pt-BR"/>
        </w:rPr>
        <w:t>2</w:t>
      </w:r>
      <w:r w:rsidR="0052155C" w:rsidRPr="005E6037">
        <w:rPr>
          <w:rFonts w:ascii="Times New Roman" w:hAnsi="Times New Roman" w:cs="Times New Roman"/>
          <w:i w:val="0"/>
          <w:iCs w:val="0"/>
          <w:sz w:val="20"/>
          <w:szCs w:val="20"/>
          <w:lang w:eastAsia="pt-BR"/>
        </w:rPr>
        <w:t xml:space="preserve"> </w:t>
      </w:r>
      <w:r w:rsidR="00A622DE" w:rsidRPr="005E6037">
        <w:rPr>
          <w:rFonts w:ascii="Times New Roman" w:hAnsi="Times New Roman" w:cs="Times New Roman"/>
          <w:i w:val="0"/>
          <w:iCs w:val="0"/>
          <w:sz w:val="20"/>
          <w:szCs w:val="20"/>
          <w:lang w:eastAsia="pt-BR"/>
        </w:rPr>
        <w:t>foram</w:t>
      </w:r>
      <w:r w:rsidR="0052155C" w:rsidRPr="005E6037">
        <w:rPr>
          <w:rFonts w:ascii="Times New Roman" w:hAnsi="Times New Roman" w:cs="Times New Roman"/>
          <w:i w:val="0"/>
          <w:iCs w:val="0"/>
          <w:sz w:val="20"/>
          <w:szCs w:val="20"/>
          <w:lang w:eastAsia="pt-BR"/>
        </w:rPr>
        <w:t xml:space="preserve"> realizadas em intervalos de 24 h nos primeiros 7 dias, de 48 h entre o 8º e 17º dia e de 96 h até o 49º dia.</w:t>
      </w:r>
      <w:r w:rsidR="008341F6" w:rsidRPr="005E6037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="0075430A" w:rsidRPr="005E6037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Os tratamentos corresponderam: um tratamento controle sem a utilização de fertilizantes, além de três doses de três tipos de fertilizantes, sendo um fertilizante mineral e dois fertilizantes organominerais, correspondendo a: controle (CTR), mineral 50% (MI50), mineral 70% (MI70), mineral 100% (MI100), Supergan 50% (SPGAN50), Supergan 70% (SPGAN70), Supergan 100% (SPGAN100), Supergan Plus 50% (OrganPlus50), Supergan 70% (OrganPlus70) e Supergan 100% (OrganPlus100). Para os resultados de Mundo Novo, foram verificados picos de emissões diárias em determinados dias, porém apesar </w:t>
      </w:r>
      <w:r w:rsidR="0075430A" w:rsidRPr="005E6037">
        <w:rPr>
          <w:rFonts w:ascii="Times New Roman" w:eastAsia="Times New Roman" w:hAnsi="Times New Roman" w:cs="Times New Roman"/>
          <w:i w:val="0"/>
          <w:iCs w:val="0"/>
          <w:kern w:val="0"/>
          <w:sz w:val="20"/>
          <w:szCs w:val="20"/>
          <w:lang w:eastAsia="pt-BR"/>
        </w:rPr>
        <w:t>desses picos nenhum tratamento apresentou predominância de maiores emissões ao longo do período de avaliação. Na incubação do solo do experimento de Maripá, houveram picos e diferenças de emissão diária, sendo que o tratamento SPGAN 100 apresentou predominância com maiores picos. Nos dois experimentos, os fertilizantes não influenciaram de forma significativa na atividade microbiana durante a incubação do solo. Observou-se correlação positiva no município de Mundo Novo, MS e negativa para a correlação de Maripá, PR entre os teores de carbono orgânico total e a emissão total de C-CO</w:t>
      </w:r>
      <w:r w:rsidR="0075430A" w:rsidRPr="005E6037">
        <w:rPr>
          <w:rFonts w:ascii="Times New Roman" w:eastAsia="Times New Roman" w:hAnsi="Times New Roman" w:cs="Times New Roman"/>
          <w:i w:val="0"/>
          <w:iCs w:val="0"/>
          <w:kern w:val="0"/>
          <w:sz w:val="20"/>
          <w:szCs w:val="20"/>
          <w:vertAlign w:val="subscript"/>
          <w:lang w:eastAsia="pt-BR"/>
        </w:rPr>
        <w:t>2</w:t>
      </w:r>
      <w:r w:rsidR="0075430A" w:rsidRPr="005E6037">
        <w:rPr>
          <w:rFonts w:ascii="Times New Roman" w:eastAsia="Times New Roman" w:hAnsi="Times New Roman" w:cs="Times New Roman"/>
          <w:i w:val="0"/>
          <w:iCs w:val="0"/>
          <w:kern w:val="0"/>
          <w:sz w:val="20"/>
          <w:szCs w:val="20"/>
          <w:lang w:eastAsia="pt-BR"/>
        </w:rPr>
        <w:t>. A aplicação dos fertilizantes não influenciou significativamente a emissão de C-CO</w:t>
      </w:r>
      <w:r w:rsidR="0075430A" w:rsidRPr="005E6037">
        <w:rPr>
          <w:rFonts w:ascii="Times New Roman" w:eastAsia="Times New Roman" w:hAnsi="Times New Roman" w:cs="Times New Roman"/>
          <w:i w:val="0"/>
          <w:iCs w:val="0"/>
          <w:kern w:val="0"/>
          <w:sz w:val="20"/>
          <w:szCs w:val="20"/>
          <w:vertAlign w:val="subscript"/>
          <w:lang w:eastAsia="pt-BR"/>
        </w:rPr>
        <w:t>2</w:t>
      </w:r>
      <w:r w:rsidR="0075430A" w:rsidRPr="005E6037">
        <w:rPr>
          <w:rFonts w:ascii="Times New Roman" w:eastAsia="Times New Roman" w:hAnsi="Times New Roman" w:cs="Times New Roman"/>
          <w:i w:val="0"/>
          <w:iCs w:val="0"/>
          <w:kern w:val="0"/>
          <w:sz w:val="20"/>
          <w:szCs w:val="20"/>
          <w:lang w:eastAsia="pt-BR"/>
        </w:rPr>
        <w:t>.</w:t>
      </w:r>
    </w:p>
    <w:p w14:paraId="5B80BB45" w14:textId="77777777" w:rsidR="0075430A" w:rsidRPr="0075430A" w:rsidRDefault="0075430A" w:rsidP="000113B3">
      <w:pPr>
        <w:pStyle w:val="Textodocorpo2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7B2C9D2" w14:textId="401EB3EB" w:rsidR="00361B54" w:rsidRPr="00D425D5" w:rsidRDefault="00F57BF7">
      <w:pPr>
        <w:spacing w:after="283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B231D">
        <w:rPr>
          <w:sz w:val="20"/>
          <w:szCs w:val="20"/>
        </w:rPr>
        <w:t>Carbono mineralizável</w:t>
      </w:r>
      <w:r w:rsidR="002A0A51">
        <w:rPr>
          <w:sz w:val="20"/>
          <w:szCs w:val="20"/>
        </w:rPr>
        <w:t>,</w:t>
      </w:r>
      <w:r w:rsidR="002A0A51" w:rsidRPr="00890C96">
        <w:rPr>
          <w:sz w:val="20"/>
          <w:szCs w:val="20"/>
        </w:rPr>
        <w:t xml:space="preserve"> </w:t>
      </w:r>
      <w:r w:rsidR="003B231D">
        <w:rPr>
          <w:sz w:val="20"/>
          <w:szCs w:val="20"/>
        </w:rPr>
        <w:t>Incubação em laboratório</w:t>
      </w:r>
      <w:r w:rsidR="00890C96" w:rsidRPr="00890C96">
        <w:rPr>
          <w:sz w:val="20"/>
          <w:szCs w:val="20"/>
        </w:rPr>
        <w:t xml:space="preserve">, </w:t>
      </w:r>
      <w:r w:rsidR="003B231D">
        <w:rPr>
          <w:sz w:val="20"/>
          <w:szCs w:val="20"/>
        </w:rPr>
        <w:t>Sistema plantio direto</w:t>
      </w:r>
      <w:r w:rsidR="00890C96" w:rsidRPr="00890C96">
        <w:rPr>
          <w:sz w:val="20"/>
          <w:szCs w:val="20"/>
        </w:rPr>
        <w:t>.</w:t>
      </w:r>
    </w:p>
    <w:p w14:paraId="73FD0614" w14:textId="12BF075C" w:rsidR="0075430A" w:rsidRPr="0075430A" w:rsidRDefault="00F57BF7" w:rsidP="00890C96">
      <w:pPr>
        <w:pStyle w:val="TAMainText"/>
        <w:spacing w:line="240" w:lineRule="auto"/>
        <w:ind w:firstLine="0"/>
        <w:contextualSpacing/>
        <w:rPr>
          <w:rFonts w:ascii="Times New Roman" w:hAnsi="Times New Roman" w:cs="Times New Roman"/>
          <w:lang w:val="pt-BR"/>
        </w:rPr>
      </w:pPr>
      <w:r w:rsidRPr="00890C96">
        <w:rPr>
          <w:rFonts w:ascii="Times New Roman" w:hAnsi="Times New Roman" w:cs="Times New Roman"/>
          <w:b/>
          <w:bCs/>
          <w:lang w:eastAsia="pt-BR"/>
        </w:rPr>
        <w:t>AGRADECIMENTOS:</w:t>
      </w:r>
      <w:r w:rsidRPr="00890C96">
        <w:rPr>
          <w:rFonts w:ascii="Times New Roman" w:hAnsi="Times New Roman" w:cs="Times New Roman"/>
          <w:lang w:eastAsia="pt-BR"/>
        </w:rPr>
        <w:t xml:space="preserve"> </w:t>
      </w:r>
      <w:r w:rsidR="0075430A" w:rsidRPr="0075430A">
        <w:rPr>
          <w:rFonts w:ascii="Times New Roman" w:hAnsi="Times New Roman" w:cs="Times New Roman"/>
          <w:lang w:eastAsia="pt-BR"/>
        </w:rPr>
        <w:t xml:space="preserve">À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Universidade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Estadual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de Mato Grosso do Sul (UEMS) e à FUNDECT pela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concessão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de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bolsas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de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iniciação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científica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aos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autores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mediante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editais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de PIBIC. Aos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proprietários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rurais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pela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disponibilização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das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áreas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experimentais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para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desenvolvimento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da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pesquisa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. </w:t>
      </w:r>
      <w:proofErr w:type="gramStart"/>
      <w:r w:rsidR="0075430A" w:rsidRPr="0075430A">
        <w:rPr>
          <w:rFonts w:ascii="Times New Roman" w:hAnsi="Times New Roman" w:cs="Times New Roman"/>
          <w:lang w:eastAsia="pt-BR"/>
        </w:rPr>
        <w:t>A</w:t>
      </w:r>
      <w:proofErr w:type="gram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empresa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SUPERBAC® pela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parceria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na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condução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 xml:space="preserve"> dos </w:t>
      </w:r>
      <w:proofErr w:type="spellStart"/>
      <w:r w:rsidR="0075430A" w:rsidRPr="0075430A">
        <w:rPr>
          <w:rFonts w:ascii="Times New Roman" w:hAnsi="Times New Roman" w:cs="Times New Roman"/>
          <w:lang w:eastAsia="pt-BR"/>
        </w:rPr>
        <w:t>experimentos</w:t>
      </w:r>
      <w:proofErr w:type="spellEnd"/>
      <w:r w:rsidR="0075430A" w:rsidRPr="0075430A">
        <w:rPr>
          <w:rFonts w:ascii="Times New Roman" w:hAnsi="Times New Roman" w:cs="Times New Roman"/>
          <w:lang w:eastAsia="pt-BR"/>
        </w:rPr>
        <w:t>.</w:t>
      </w:r>
    </w:p>
    <w:sectPr w:rsidR="0075430A" w:rsidRPr="007543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4E45A" w14:textId="77777777" w:rsidR="00954A9D" w:rsidRDefault="00954A9D">
      <w:r>
        <w:separator/>
      </w:r>
    </w:p>
  </w:endnote>
  <w:endnote w:type="continuationSeparator" w:id="0">
    <w:p w14:paraId="567B7420" w14:textId="77777777" w:rsidR="00954A9D" w:rsidRDefault="0095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223B2" w14:textId="77777777" w:rsidR="00954A9D" w:rsidRDefault="00954A9D">
      <w:r>
        <w:separator/>
      </w:r>
    </w:p>
  </w:footnote>
  <w:footnote w:type="continuationSeparator" w:id="0">
    <w:p w14:paraId="630958BB" w14:textId="77777777" w:rsidR="00954A9D" w:rsidRDefault="0095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780F4350" w:rsidR="00361B54" w:rsidRDefault="00E63A3F" w:rsidP="00E63A3F">
    <w:pPr>
      <w:pStyle w:val="Cabealho"/>
      <w:ind w:left="-567"/>
    </w:pPr>
    <w:r w:rsidRPr="00E63A3F">
      <w:rPr>
        <w:noProof/>
      </w:rPr>
      <w:drawing>
        <wp:inline distT="0" distB="0" distL="0" distR="0" wp14:anchorId="7C963E62" wp14:editId="627CDECA">
          <wp:extent cx="6819900" cy="772759"/>
          <wp:effectExtent l="0" t="0" r="0" b="8890"/>
          <wp:docPr id="13067045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045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7884" cy="78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113B3"/>
    <w:rsid w:val="000A078B"/>
    <w:rsid w:val="0018119B"/>
    <w:rsid w:val="00224A94"/>
    <w:rsid w:val="0026299C"/>
    <w:rsid w:val="002A0A51"/>
    <w:rsid w:val="002E4FD9"/>
    <w:rsid w:val="00361B54"/>
    <w:rsid w:val="003B231D"/>
    <w:rsid w:val="00493EFA"/>
    <w:rsid w:val="004F124D"/>
    <w:rsid w:val="0052155C"/>
    <w:rsid w:val="005E6037"/>
    <w:rsid w:val="006C66F9"/>
    <w:rsid w:val="006F7AB5"/>
    <w:rsid w:val="0075430A"/>
    <w:rsid w:val="007E616B"/>
    <w:rsid w:val="008341F6"/>
    <w:rsid w:val="00840B97"/>
    <w:rsid w:val="00890C96"/>
    <w:rsid w:val="00896036"/>
    <w:rsid w:val="0091789A"/>
    <w:rsid w:val="00954A9D"/>
    <w:rsid w:val="00A622DE"/>
    <w:rsid w:val="00A65C1B"/>
    <w:rsid w:val="00A94770"/>
    <w:rsid w:val="00BB32CB"/>
    <w:rsid w:val="00C2044E"/>
    <w:rsid w:val="00C93DA1"/>
    <w:rsid w:val="00D425D5"/>
    <w:rsid w:val="00DC4B63"/>
    <w:rsid w:val="00E00C4A"/>
    <w:rsid w:val="00E63A3F"/>
    <w:rsid w:val="00E941CE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B32C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32CB"/>
    <w:rPr>
      <w:color w:val="605E5C"/>
      <w:shd w:val="clear" w:color="auto" w:fill="E1DFDD"/>
    </w:rPr>
  </w:style>
  <w:style w:type="paragraph" w:customStyle="1" w:styleId="TAMainText">
    <w:name w:val="TA_Main_Text"/>
    <w:basedOn w:val="Normal"/>
    <w:rsid w:val="00890C96"/>
    <w:pPr>
      <w:widowControl/>
      <w:suppressAutoHyphens w:val="0"/>
      <w:overflowPunct w:val="0"/>
      <w:autoSpaceDE w:val="0"/>
      <w:autoSpaceDN w:val="0"/>
      <w:adjustRightInd w:val="0"/>
      <w:spacing w:line="240" w:lineRule="exact"/>
      <w:ind w:firstLine="202"/>
      <w:jc w:val="both"/>
      <w:textAlignment w:val="baseline"/>
    </w:pPr>
    <w:rPr>
      <w:rFonts w:ascii="Times" w:hAnsi="Times" w:cs="Times"/>
      <w:sz w:val="20"/>
      <w:szCs w:val="20"/>
      <w:lang w:val="en-US"/>
    </w:rPr>
  </w:style>
  <w:style w:type="paragraph" w:customStyle="1" w:styleId="Textodocorpo2">
    <w:name w:val="Texto do corpo (2)"/>
    <w:basedOn w:val="Normal"/>
    <w:rsid w:val="000113B3"/>
    <w:pPr>
      <w:autoSpaceDN w:val="0"/>
      <w:spacing w:before="120" w:after="360" w:line="355" w:lineRule="exact"/>
      <w:textAlignment w:val="baseline"/>
    </w:pPr>
    <w:rPr>
      <w:rFonts w:ascii="Arial" w:eastAsia="Arial" w:hAnsi="Arial" w:cs="Arial"/>
      <w:i/>
      <w:iCs/>
      <w:color w:val="000000"/>
      <w:kern w:val="3"/>
      <w:sz w:val="15"/>
      <w:szCs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Crislene Benites</cp:lastModifiedBy>
  <cp:revision>23</cp:revision>
  <cp:lastPrinted>2023-01-31T14:18:00Z</cp:lastPrinted>
  <dcterms:created xsi:type="dcterms:W3CDTF">2023-04-20T18:37:00Z</dcterms:created>
  <dcterms:modified xsi:type="dcterms:W3CDTF">2024-08-02T19:42:00Z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