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A3460" w14:textId="77777777" w:rsidR="00E42488" w:rsidRPr="00501D88" w:rsidRDefault="00501D88">
      <w:pPr>
        <w:spacing w:after="283"/>
        <w:jc w:val="center"/>
        <w:rPr>
          <w:rFonts w:ascii="Arial" w:hAnsi="Arial" w:cs="Arial"/>
          <w:sz w:val="20"/>
          <w:szCs w:val="20"/>
        </w:rPr>
      </w:pPr>
      <w:r w:rsidRPr="00501D88">
        <w:rPr>
          <w:rStyle w:val="Ttulo10"/>
          <w:bCs w:val="0"/>
          <w:sz w:val="24"/>
          <w:szCs w:val="24"/>
          <w:lang w:eastAsia="pt-PT"/>
        </w:rPr>
        <w:t>Avaliação comparativa de métodos de análise granulométrica para solos arenosos da região Cone-Sul de Mato Grosso do Sul</w:t>
      </w:r>
      <w:r w:rsidR="00831A3F" w:rsidRPr="00501D88">
        <w:rPr>
          <w:rFonts w:ascii="Arial" w:hAnsi="Arial" w:cs="Arial"/>
          <w:sz w:val="20"/>
          <w:szCs w:val="20"/>
        </w:rPr>
        <w:t>.</w:t>
      </w:r>
    </w:p>
    <w:p w14:paraId="0C1A3461" w14:textId="593BFBCE" w:rsidR="00E42488" w:rsidRDefault="00831A3F">
      <w:pPr>
        <w:spacing w:after="283"/>
        <w:jc w:val="both"/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</w:t>
      </w:r>
      <w:r w:rsidR="00501D88">
        <w:rPr>
          <w:sz w:val="20"/>
          <w:szCs w:val="20"/>
        </w:rPr>
        <w:t>l d</w:t>
      </w:r>
      <w:r w:rsidR="002F26AD">
        <w:rPr>
          <w:sz w:val="20"/>
          <w:szCs w:val="20"/>
        </w:rPr>
        <w:t>e</w:t>
      </w:r>
      <w:r w:rsidR="00501D88">
        <w:rPr>
          <w:sz w:val="20"/>
          <w:szCs w:val="20"/>
        </w:rPr>
        <w:t xml:space="preserve"> Mato Grosso do Sul- UEMS, Unidade de Mundo N</w:t>
      </w:r>
      <w:r>
        <w:rPr>
          <w:sz w:val="20"/>
          <w:szCs w:val="20"/>
        </w:rPr>
        <w:t>ovo.</w:t>
      </w:r>
    </w:p>
    <w:p w14:paraId="0BF6C32B" w14:textId="77777777" w:rsidR="009D3D18" w:rsidRDefault="00831A3F" w:rsidP="009D3D1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Área temática: </w:t>
      </w:r>
      <w:r w:rsidR="009D3D18" w:rsidRPr="00133C3B">
        <w:rPr>
          <w:bCs/>
          <w:sz w:val="20"/>
          <w:szCs w:val="20"/>
        </w:rPr>
        <w:t>Pesquisa – Ciências Agrárias</w:t>
      </w:r>
    </w:p>
    <w:p w14:paraId="0C1A3463" w14:textId="312FA5C2" w:rsidR="00E42488" w:rsidRDefault="00831A3F" w:rsidP="009D3D18">
      <w:pPr>
        <w:jc w:val="both"/>
      </w:pPr>
      <w:r>
        <w:rPr>
          <w:sz w:val="20"/>
          <w:szCs w:val="20"/>
        </w:rPr>
        <w:t xml:space="preserve"> </w:t>
      </w:r>
    </w:p>
    <w:p w14:paraId="0C1A3464" w14:textId="02FD6DBB" w:rsidR="00E42488" w:rsidRDefault="00501D88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sz w:val="20"/>
          <w:szCs w:val="20"/>
          <w:lang w:val="pt-BR"/>
        </w:rPr>
      </w:pPr>
      <w:r w:rsidRPr="00501D88">
        <w:rPr>
          <w:b/>
          <w:color w:val="000000"/>
          <w:sz w:val="20"/>
          <w:szCs w:val="20"/>
          <w:lang w:val="pt-BR"/>
        </w:rPr>
        <w:t>T</w:t>
      </w:r>
      <w:r w:rsidR="009D3D18" w:rsidRPr="00501D88">
        <w:rPr>
          <w:b/>
          <w:color w:val="000000"/>
          <w:sz w:val="20"/>
          <w:szCs w:val="20"/>
          <w:lang w:val="pt-BR"/>
        </w:rPr>
        <w:t>OLO</w:t>
      </w:r>
      <w:r w:rsidR="009D3D18">
        <w:rPr>
          <w:b/>
          <w:color w:val="000000"/>
          <w:sz w:val="20"/>
          <w:szCs w:val="20"/>
          <w:lang w:val="pt-BR"/>
        </w:rPr>
        <w:t>TTO</w:t>
      </w:r>
      <w:r w:rsidR="00831A3F" w:rsidRPr="00501D88">
        <w:rPr>
          <w:b/>
          <w:color w:val="000000"/>
          <w:sz w:val="20"/>
          <w:szCs w:val="20"/>
          <w:lang w:val="pt-BR"/>
        </w:rPr>
        <w:t xml:space="preserve">, </w:t>
      </w:r>
      <w:r w:rsidRPr="00501D88">
        <w:rPr>
          <w:color w:val="000000"/>
          <w:sz w:val="20"/>
          <w:szCs w:val="20"/>
          <w:lang w:val="pt-BR"/>
        </w:rPr>
        <w:t xml:space="preserve">Luiz </w:t>
      </w:r>
      <w:r>
        <w:rPr>
          <w:color w:val="000000"/>
          <w:sz w:val="20"/>
          <w:szCs w:val="20"/>
          <w:lang w:val="pt-BR"/>
        </w:rPr>
        <w:t xml:space="preserve">Felipe Furlanetto </w:t>
      </w:r>
      <w:r>
        <w:rPr>
          <w:color w:val="0000FF"/>
          <w:sz w:val="20"/>
          <w:szCs w:val="20"/>
          <w:u w:val="single"/>
          <w:lang w:val="pt-BR"/>
        </w:rPr>
        <w:t>(</w:t>
      </w:r>
      <w:hyperlink r:id="rId7" w:history="1">
        <w:r w:rsidR="00095CB7" w:rsidRPr="0064547D">
          <w:rPr>
            <w:rStyle w:val="Hyperlink"/>
            <w:sz w:val="20"/>
            <w:szCs w:val="20"/>
            <w:lang w:val="pt-BR"/>
          </w:rPr>
          <w:t>furlanetto.luizfelipe@gmail.com)</w:t>
        </w:r>
        <w:r w:rsidR="00095CB7" w:rsidRPr="00F043D9">
          <w:rPr>
            <w:rStyle w:val="Hyperlink"/>
            <w:color w:val="auto"/>
            <w:sz w:val="20"/>
            <w:szCs w:val="20"/>
            <w:vertAlign w:val="superscript"/>
            <w:lang w:val="pt-BR"/>
          </w:rPr>
          <w:t>1</w:t>
        </w:r>
      </w:hyperlink>
      <w:r w:rsidR="00095CB7">
        <w:rPr>
          <w:sz w:val="20"/>
          <w:szCs w:val="20"/>
          <w:lang w:val="pt-BR"/>
        </w:rPr>
        <w:t xml:space="preserve">; </w:t>
      </w:r>
      <w:r w:rsidR="000571F6" w:rsidRPr="005113CF">
        <w:rPr>
          <w:b/>
          <w:bCs/>
          <w:sz w:val="20"/>
          <w:szCs w:val="20"/>
          <w:lang w:val="pt-BR"/>
        </w:rPr>
        <w:t>OZÓRIO</w:t>
      </w:r>
      <w:r w:rsidR="000571F6">
        <w:rPr>
          <w:sz w:val="20"/>
          <w:szCs w:val="20"/>
          <w:lang w:val="pt-BR"/>
        </w:rPr>
        <w:t>, Jefferson Matheus Barros (</w:t>
      </w:r>
      <w:r w:rsidR="000571F6" w:rsidRPr="000571F6">
        <w:rPr>
          <w:sz w:val="20"/>
          <w:szCs w:val="20"/>
          <w:lang w:val="pt-BR"/>
        </w:rPr>
        <w:t>ozorio.jmb@outlook.com</w:t>
      </w:r>
      <w:r w:rsidR="000571F6">
        <w:rPr>
          <w:sz w:val="20"/>
          <w:szCs w:val="20"/>
          <w:lang w:val="pt-BR"/>
        </w:rPr>
        <w:t>)</w:t>
      </w:r>
      <w:r w:rsidR="00F043D9" w:rsidRPr="00F043D9">
        <w:rPr>
          <w:sz w:val="20"/>
          <w:szCs w:val="20"/>
          <w:vertAlign w:val="superscript"/>
          <w:lang w:val="pt-BR"/>
        </w:rPr>
        <w:t>2</w:t>
      </w:r>
      <w:r w:rsidR="00F043D9">
        <w:rPr>
          <w:sz w:val="20"/>
          <w:szCs w:val="20"/>
          <w:lang w:val="pt-BR"/>
        </w:rPr>
        <w:t>;</w:t>
      </w:r>
      <w:r w:rsidR="000571F6">
        <w:rPr>
          <w:sz w:val="20"/>
          <w:szCs w:val="20"/>
          <w:lang w:val="pt-BR"/>
        </w:rPr>
        <w:t xml:space="preserve"> </w:t>
      </w:r>
      <w:r w:rsidR="007014D6" w:rsidRPr="005113CF">
        <w:rPr>
          <w:b/>
          <w:bCs/>
          <w:sz w:val="20"/>
          <w:szCs w:val="20"/>
          <w:lang w:val="pt-BR"/>
        </w:rPr>
        <w:t>CASTILHO</w:t>
      </w:r>
      <w:r w:rsidR="007014D6">
        <w:rPr>
          <w:sz w:val="20"/>
          <w:szCs w:val="20"/>
          <w:lang w:val="pt-BR"/>
        </w:rPr>
        <w:t>, S</w:t>
      </w:r>
      <w:r w:rsidR="00F043D9">
        <w:rPr>
          <w:sz w:val="20"/>
          <w:szCs w:val="20"/>
          <w:lang w:val="pt-BR"/>
        </w:rPr>
        <w:t xml:space="preserve">elene Cristina de Pierri </w:t>
      </w:r>
      <w:r w:rsidR="007014D6">
        <w:rPr>
          <w:sz w:val="20"/>
          <w:szCs w:val="20"/>
          <w:lang w:val="pt-BR"/>
        </w:rPr>
        <w:t>(</w:t>
      </w:r>
      <w:hyperlink r:id="rId8" w:history="1">
        <w:r w:rsidR="00F043D9" w:rsidRPr="0064547D">
          <w:rPr>
            <w:rStyle w:val="Hyperlink"/>
            <w:sz w:val="20"/>
            <w:szCs w:val="20"/>
            <w:lang w:val="pt-BR"/>
          </w:rPr>
          <w:t>selenecastilho@uems.br)</w:t>
        </w:r>
        <w:r w:rsidR="00F043D9" w:rsidRPr="0064547D">
          <w:rPr>
            <w:rStyle w:val="Hyperlink"/>
            <w:sz w:val="20"/>
            <w:szCs w:val="20"/>
            <w:vertAlign w:val="superscript"/>
            <w:lang w:val="pt-BR"/>
          </w:rPr>
          <w:t>3</w:t>
        </w:r>
      </w:hyperlink>
    </w:p>
    <w:p w14:paraId="0406B406" w14:textId="4BFEC9B4" w:rsidR="00F043D9" w:rsidRPr="00732B13" w:rsidRDefault="002F26AD" w:rsidP="00732B1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732B13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732B13">
        <w:rPr>
          <w:rFonts w:eastAsia="Calibri"/>
          <w:sz w:val="20"/>
          <w:szCs w:val="20"/>
          <w:lang w:eastAsia="zh-CN"/>
        </w:rPr>
        <w:t xml:space="preserve"> – discente do curso de graduação em Agronomia da Universidade Estadual de Mato Grosso do Sul</w:t>
      </w:r>
      <w:r w:rsidR="00765C2A" w:rsidRPr="00732B13">
        <w:rPr>
          <w:rFonts w:eastAsia="Calibri"/>
          <w:sz w:val="20"/>
          <w:szCs w:val="20"/>
          <w:lang w:eastAsia="zh-CN"/>
        </w:rPr>
        <w:t>, UU Mundo Novo.</w:t>
      </w:r>
    </w:p>
    <w:p w14:paraId="1CFFD03D" w14:textId="0AFA165E" w:rsidR="00765C2A" w:rsidRPr="00732B13" w:rsidRDefault="00765C2A" w:rsidP="00732B1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732B13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732B13">
        <w:rPr>
          <w:rFonts w:eastAsia="Calibri"/>
          <w:sz w:val="20"/>
          <w:szCs w:val="20"/>
          <w:lang w:eastAsia="zh-CN"/>
        </w:rPr>
        <w:t xml:space="preserve"> – pós-doutorando na Universidade Estadual de Mato Grosso do Sul.</w:t>
      </w:r>
    </w:p>
    <w:p w14:paraId="1646CE35" w14:textId="7E7D1939" w:rsidR="00765C2A" w:rsidRPr="00732B13" w:rsidRDefault="00765C2A" w:rsidP="00732B1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732B13">
        <w:rPr>
          <w:rFonts w:eastAsia="Calibri"/>
          <w:sz w:val="20"/>
          <w:szCs w:val="20"/>
          <w:vertAlign w:val="superscript"/>
          <w:lang w:eastAsia="zh-CN"/>
        </w:rPr>
        <w:t>3</w:t>
      </w:r>
      <w:r w:rsidRPr="00732B13">
        <w:rPr>
          <w:rFonts w:eastAsia="Calibri"/>
          <w:sz w:val="20"/>
          <w:szCs w:val="20"/>
          <w:lang w:eastAsia="zh-CN"/>
        </w:rPr>
        <w:t xml:space="preserve"> – docente </w:t>
      </w:r>
      <w:r w:rsidR="00732B13" w:rsidRPr="00732B13">
        <w:rPr>
          <w:rFonts w:eastAsia="Calibri"/>
          <w:sz w:val="20"/>
          <w:szCs w:val="20"/>
          <w:lang w:eastAsia="zh-CN"/>
        </w:rPr>
        <w:t>do curso de graduação em Agronomia da Universidade Estadual de Mato Grosso do Sul, UU Mundo Novo</w:t>
      </w:r>
    </w:p>
    <w:p w14:paraId="4BF186A9" w14:textId="77777777" w:rsidR="00732B13" w:rsidRDefault="00732B13" w:rsidP="00BE0174"/>
    <w:p w14:paraId="0C1A3467" w14:textId="7B7FCEDD" w:rsidR="00BE0174" w:rsidRDefault="00BE0174" w:rsidP="005113CF">
      <w:pPr>
        <w:jc w:val="both"/>
      </w:pPr>
      <w:r>
        <w:t xml:space="preserve">Com a </w:t>
      </w:r>
      <w:r w:rsidR="00CB58F4">
        <w:t xml:space="preserve">implantação </w:t>
      </w:r>
      <w:r>
        <w:t>do curso de agronomia na UEMS, e</w:t>
      </w:r>
      <w:r w:rsidR="008D4E84">
        <w:t>m</w:t>
      </w:r>
      <w:r>
        <w:t xml:space="preserve"> Mundo Novo, o Laboratório de Manejo e Conservação do Solo passou a ter um uso mais </w:t>
      </w:r>
      <w:r w:rsidR="00CB58F4">
        <w:t>intenso</w:t>
      </w:r>
      <w:r>
        <w:t xml:space="preserve">, </w:t>
      </w:r>
      <w:r w:rsidR="0045400A">
        <w:t>sendo</w:t>
      </w:r>
      <w:r>
        <w:t xml:space="preserve"> </w:t>
      </w:r>
      <w:r w:rsidR="008D4E84">
        <w:t>urgente</w:t>
      </w:r>
      <w:r>
        <w:t xml:space="preserve"> definir um padrão na metodologia de análise granulométrica para obter os melhores resultados. Para </w:t>
      </w:r>
      <w:r w:rsidR="008D4E84">
        <w:t>tal</w:t>
      </w:r>
      <w:r>
        <w:t xml:space="preserve"> foi realizad</w:t>
      </w:r>
      <w:r w:rsidR="008D4E84">
        <w:t>a</w:t>
      </w:r>
      <w:r>
        <w:t xml:space="preserve"> coleta de dois tipos de solos </w:t>
      </w:r>
      <w:r w:rsidR="008D4E84">
        <w:t xml:space="preserve">(um argiloso e um </w:t>
      </w:r>
      <w:r>
        <w:t>arenos</w:t>
      </w:r>
      <w:r w:rsidR="00E61817">
        <w:t>o</w:t>
      </w:r>
      <w:r w:rsidR="008D4E84">
        <w:t>)</w:t>
      </w:r>
      <w:r>
        <w:t xml:space="preserve">, </w:t>
      </w:r>
      <w:r w:rsidR="00E61817">
        <w:t xml:space="preserve">os quais foram </w:t>
      </w:r>
      <w:r>
        <w:t>submetidos a análise granulométrica utilizando diferentes métodos, o da pipeta pipetando 10mL</w:t>
      </w:r>
      <w:r w:rsidR="0045400A">
        <w:t xml:space="preserve"> (M1)</w:t>
      </w:r>
      <w:r>
        <w:t xml:space="preserve"> e 25mL</w:t>
      </w:r>
      <w:r w:rsidR="0045400A">
        <w:t xml:space="preserve"> (M2)</w:t>
      </w:r>
      <w:r>
        <w:t xml:space="preserve"> e o do dens</w:t>
      </w:r>
      <w:r w:rsidR="00E61817">
        <w:t>í</w:t>
      </w:r>
      <w:r>
        <w:t>metro</w:t>
      </w:r>
      <w:r w:rsidR="0045400A">
        <w:t xml:space="preserve"> (M3)</w:t>
      </w:r>
      <w:r w:rsidR="00E61817">
        <w:t xml:space="preserve">. Além </w:t>
      </w:r>
      <w:r>
        <w:t xml:space="preserve">dos métodos diferentes também foi testado diferentes </w:t>
      </w:r>
      <w:r w:rsidR="00485800">
        <w:t>soluções</w:t>
      </w:r>
      <w:r>
        <w:t xml:space="preserve">, sendo elas o hexametafosfato de sódio </w:t>
      </w:r>
      <w:r w:rsidR="00D80977">
        <w:t>(S1)</w:t>
      </w:r>
      <w:r>
        <w:t xml:space="preserve">, o hidróxido de sódio </w:t>
      </w:r>
      <w:r w:rsidR="00D80977">
        <w:t xml:space="preserve">(S2) </w:t>
      </w:r>
      <w:r>
        <w:t xml:space="preserve">e uma mistura de hexametafosfato de sódio </w:t>
      </w:r>
      <w:r w:rsidR="00485800">
        <w:t xml:space="preserve">e </w:t>
      </w:r>
      <w:r>
        <w:t xml:space="preserve">hidróxido de sódio </w:t>
      </w:r>
      <w:r w:rsidR="00D80977">
        <w:t>(S3)</w:t>
      </w:r>
      <w:r>
        <w:t xml:space="preserve">, </w:t>
      </w:r>
      <w:r w:rsidR="00CD50E0">
        <w:t>utilizando-se para agitação o</w:t>
      </w:r>
      <w:r>
        <w:t xml:space="preserve"> agitador Wagner durante 14 horas e 30 minutos a 50 rotações por minuto, o restante do procedimento foi realizado de forma padrão. </w:t>
      </w:r>
      <w:r w:rsidR="00CF7212">
        <w:t>O</w:t>
      </w:r>
      <w:r>
        <w:t xml:space="preserve">s resultados apontaram </w:t>
      </w:r>
      <w:r w:rsidR="00C44670">
        <w:t>que me solo arenoso, ao considerar somente a fração areia</w:t>
      </w:r>
      <w:r w:rsidR="0068573C">
        <w:t xml:space="preserve">, não há diferença estatística entre as soluções. </w:t>
      </w:r>
      <w:r w:rsidR="003F7ADF">
        <w:t>Já entre os métodos, observa-se que não há diferença entre M1</w:t>
      </w:r>
      <w:r w:rsidR="001204D8">
        <w:t xml:space="preserve"> (76,36%) e M2 (76,11%), porém foi observada diferença </w:t>
      </w:r>
      <w:r w:rsidR="00490543">
        <w:t xml:space="preserve">em M3 (77,38%), sendo que este último superestimou os valores de areia. </w:t>
      </w:r>
      <w:r w:rsidR="00B309BC">
        <w:t>Para a fração s</w:t>
      </w:r>
      <w:r w:rsidR="00A31E6C">
        <w:t xml:space="preserve">ilte, não há diferença entre </w:t>
      </w:r>
      <w:r w:rsidR="000B4FAB">
        <w:t xml:space="preserve">métodos ao consideramos somente o </w:t>
      </w:r>
      <w:r w:rsidR="00D80977">
        <w:t>S1</w:t>
      </w:r>
      <w:r w:rsidR="000B4FAB">
        <w:t xml:space="preserve"> como reagente. </w:t>
      </w:r>
      <w:r w:rsidR="00B74CB3">
        <w:t xml:space="preserve">Entretanto, ao considerarmos os demais reagentes </w:t>
      </w:r>
      <w:r w:rsidR="00490543">
        <w:t>M3 apresentou os menores valores de silte (7,</w:t>
      </w:r>
      <w:r w:rsidR="00DC53CC">
        <w:t>74</w:t>
      </w:r>
      <w:r w:rsidR="00D80977">
        <w:t xml:space="preserve">% em </w:t>
      </w:r>
      <w:r w:rsidR="00A01AE1">
        <w:t xml:space="preserve">S3 </w:t>
      </w:r>
      <w:r w:rsidR="00DC53CC">
        <w:t>e 6,81</w:t>
      </w:r>
      <w:r w:rsidR="00A01AE1">
        <w:t>% em S2</w:t>
      </w:r>
      <w:r w:rsidR="00D80977">
        <w:t>)</w:t>
      </w:r>
      <w:r w:rsidR="00A01AE1">
        <w:t xml:space="preserve">. Para a fração argila, </w:t>
      </w:r>
      <w:r w:rsidR="00E47E9B">
        <w:t>observa-se que</w:t>
      </w:r>
      <w:r w:rsidR="002C6FEF">
        <w:t xml:space="preserve">, não há diferença estatística entre os métodos utilizando-se </w:t>
      </w:r>
      <w:r w:rsidR="00A01AE1">
        <w:t>S1</w:t>
      </w:r>
      <w:r w:rsidR="0045400A">
        <w:t xml:space="preserve"> (16,49% </w:t>
      </w:r>
      <w:r w:rsidR="00A76AA8">
        <w:t>em M1, 15,75% em M2 e</w:t>
      </w:r>
      <w:r w:rsidR="00492714">
        <w:t xml:space="preserve"> 15,07 em M3</w:t>
      </w:r>
      <w:r w:rsidR="00A76AA8">
        <w:t>)</w:t>
      </w:r>
      <w:r w:rsidR="00D47697">
        <w:t>.</w:t>
      </w:r>
      <w:r w:rsidR="00AC4DCB">
        <w:t xml:space="preserve"> Para S2 observa-se que o M3 </w:t>
      </w:r>
      <w:r w:rsidR="00045634">
        <w:t>superestimou os valore de argila (16,57%). Para o solo argiloso, a avaliação das frações areia, silte e argila mostram que os métodos diferem estre si, independentemente do reagente utilizado para dispersão</w:t>
      </w:r>
      <w:r w:rsidR="008F1296">
        <w:t xml:space="preserve">. </w:t>
      </w:r>
      <w:r w:rsidR="004128F3">
        <w:t>A</w:t>
      </w:r>
      <w:r w:rsidR="00C168CB">
        <w:t xml:space="preserve">valiando-se a </w:t>
      </w:r>
      <w:r w:rsidR="004128F3">
        <w:t>fraç</w:t>
      </w:r>
      <w:r w:rsidR="00C168CB">
        <w:t>ão</w:t>
      </w:r>
      <w:r w:rsidR="004128F3">
        <w:t xml:space="preserve"> areia </w:t>
      </w:r>
      <w:r w:rsidR="00C168CB">
        <w:t>em</w:t>
      </w:r>
      <w:r w:rsidR="008F1296">
        <w:t xml:space="preserve"> S1</w:t>
      </w:r>
      <w:r w:rsidR="004128F3">
        <w:t>, M1</w:t>
      </w:r>
      <w:r w:rsidR="00C168CB">
        <w:t xml:space="preserve"> (0,32%)</w:t>
      </w:r>
      <w:r w:rsidR="004128F3">
        <w:t xml:space="preserve"> e M2</w:t>
      </w:r>
      <w:r w:rsidR="00C168CB">
        <w:t xml:space="preserve"> (9,96%)</w:t>
      </w:r>
      <w:r w:rsidR="004128F3">
        <w:t xml:space="preserve"> diferem d</w:t>
      </w:r>
      <w:r w:rsidR="00C168CB">
        <w:t>e</w:t>
      </w:r>
      <w:r w:rsidR="004128F3">
        <w:t xml:space="preserve"> M3</w:t>
      </w:r>
      <w:r w:rsidR="00C168CB">
        <w:t xml:space="preserve"> (12,32%)</w:t>
      </w:r>
      <w:r w:rsidR="00083269">
        <w:t xml:space="preserve">, ocorrendo o mesmo padrão para S2, sendo M1 com 10,38%, M2 com </w:t>
      </w:r>
      <w:r w:rsidR="001613CC">
        <w:t xml:space="preserve">10,51% e M3 com 11,93% e para S3 (M1 com 10,38%, M2 com </w:t>
      </w:r>
      <w:r w:rsidR="00F973BB">
        <w:t>10,53% e M3 com 12,44%). Para a fração silte observou-se problemas com dispersão de silte na avaliação com M1 e M2, uma vez que os valores de silte foram muito elevados para solos brasileiros (</w:t>
      </w:r>
      <w:r w:rsidR="00B436BB">
        <w:t xml:space="preserve">em torno de 20% de silte). Na avaliação </w:t>
      </w:r>
      <w:r w:rsidR="00614970">
        <w:t xml:space="preserve">com M3 observou-se valores menores de silte sendo 13,52% em S1, </w:t>
      </w:r>
      <w:r w:rsidR="00D57CE3">
        <w:t xml:space="preserve">9,32 em S2 e 10,13 em S3. Já para a fração argila não </w:t>
      </w:r>
      <w:r w:rsidR="001C2AB2">
        <w:t>há diferença entre as soluções utilizadas, porém fo</w:t>
      </w:r>
      <w:r w:rsidR="005025FF">
        <w:t>i observada diferença entre M3 (76,80%) e os demais métodos (M1 com 63,52</w:t>
      </w:r>
      <w:r w:rsidR="000321FE">
        <w:t xml:space="preserve"> e M2 com 68,08%). </w:t>
      </w:r>
      <w:r w:rsidR="003B4451">
        <w:t>Assim sendo,</w:t>
      </w:r>
      <w:r w:rsidR="00614F48">
        <w:t xml:space="preserve"> para solo arenoso,</w:t>
      </w:r>
      <w:r w:rsidR="007976CE">
        <w:t xml:space="preserve"> o uso de S1 foi o que apresentou menor diferença entre </w:t>
      </w:r>
      <w:r w:rsidR="005F7E49">
        <w:t>os métodos de avaliação</w:t>
      </w:r>
      <w:r w:rsidR="00C862B6">
        <w:t xml:space="preserve">. </w:t>
      </w:r>
      <w:r w:rsidR="005F7E49">
        <w:t xml:space="preserve">Já para o solo argiloso, </w:t>
      </w:r>
      <w:r w:rsidR="002A344A">
        <w:t xml:space="preserve">M3 superestimou os valores de argila. Entretanto, recomenda-se </w:t>
      </w:r>
      <w:r w:rsidR="00413C96">
        <w:t xml:space="preserve">repetir </w:t>
      </w:r>
      <w:r w:rsidR="008D4E84">
        <w:t>a</w:t>
      </w:r>
      <w:r w:rsidR="00413C96">
        <w:t xml:space="preserve"> avaliação para o solo argiloso, em decorrência dos elevados teores de silte observados, que indica erro de dispensão, o que poderia ter influenciado nos dados observados. </w:t>
      </w:r>
      <w:r w:rsidR="00877BCD">
        <w:t xml:space="preserve">Para o solo arenoso ressalta-se ainda que os valores aferidos </w:t>
      </w:r>
      <w:r w:rsidR="00EA6548">
        <w:t xml:space="preserve">em M3 aproximaram-se muito dos valores </w:t>
      </w:r>
      <w:r>
        <w:t>já conhecido</w:t>
      </w:r>
      <w:r w:rsidR="00EA6548">
        <w:t>s</w:t>
      </w:r>
      <w:r>
        <w:t xml:space="preserve"> daquele solo.</w:t>
      </w:r>
    </w:p>
    <w:p w14:paraId="21FD821C" w14:textId="77777777" w:rsidR="000321FE" w:rsidRDefault="000321FE">
      <w:pPr>
        <w:spacing w:after="283"/>
        <w:jc w:val="both"/>
        <w:rPr>
          <w:sz w:val="20"/>
          <w:szCs w:val="20"/>
        </w:rPr>
      </w:pPr>
    </w:p>
    <w:p w14:paraId="0C1A3469" w14:textId="712FF828" w:rsidR="00E42488" w:rsidRDefault="00831A3F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</w:t>
      </w:r>
      <w:r w:rsidR="00BE0174">
        <w:rPr>
          <w:sz w:val="20"/>
          <w:szCs w:val="20"/>
        </w:rPr>
        <w:t>Metodologia, Análise Textural, Dens</w:t>
      </w:r>
      <w:r w:rsidR="00E635C9">
        <w:rPr>
          <w:sz w:val="20"/>
          <w:szCs w:val="20"/>
        </w:rPr>
        <w:t>í</w:t>
      </w:r>
      <w:bookmarkStart w:id="0" w:name="_GoBack"/>
      <w:bookmarkEnd w:id="0"/>
      <w:r w:rsidR="00BE0174">
        <w:rPr>
          <w:sz w:val="20"/>
          <w:szCs w:val="20"/>
        </w:rPr>
        <w:t>metro.</w:t>
      </w:r>
    </w:p>
    <w:p w14:paraId="0C1A346A" w14:textId="77777777" w:rsidR="00E42488" w:rsidRDefault="00E42488">
      <w:pPr>
        <w:jc w:val="both"/>
        <w:rPr>
          <w:sz w:val="20"/>
          <w:szCs w:val="20"/>
        </w:rPr>
      </w:pPr>
    </w:p>
    <w:p w14:paraId="0C1A346B" w14:textId="679EBAC2" w:rsidR="00E42488" w:rsidRPr="007E3784" w:rsidRDefault="00485800">
      <w:pPr>
        <w:jc w:val="both"/>
        <w:rPr>
          <w:sz w:val="20"/>
          <w:szCs w:val="20"/>
        </w:rPr>
      </w:pPr>
      <w:r w:rsidRPr="00E635C9">
        <w:rPr>
          <w:b/>
          <w:bCs/>
          <w:sz w:val="20"/>
          <w:szCs w:val="20"/>
        </w:rPr>
        <w:t xml:space="preserve">AGRADECIMENTOS: </w:t>
      </w:r>
      <w:r w:rsidR="007E3784">
        <w:rPr>
          <w:sz w:val="20"/>
          <w:szCs w:val="20"/>
        </w:rPr>
        <w:t xml:space="preserve">Ao CNPq pela </w:t>
      </w:r>
      <w:r w:rsidR="003976C6">
        <w:rPr>
          <w:sz w:val="20"/>
          <w:szCs w:val="20"/>
        </w:rPr>
        <w:t xml:space="preserve">bolsa concedida através do Edital </w:t>
      </w:r>
      <w:r w:rsidR="00DE12A1">
        <w:rPr>
          <w:sz w:val="20"/>
          <w:szCs w:val="20"/>
        </w:rPr>
        <w:t xml:space="preserve">UEMS/CNPq n. 05/2023 – PROPPI/UEMS – PIBITI, à UEMS e à Fundect </w:t>
      </w:r>
      <w:r w:rsidR="005F0E69">
        <w:rPr>
          <w:sz w:val="20"/>
          <w:szCs w:val="20"/>
        </w:rPr>
        <w:t xml:space="preserve">pelo apoio concedido </w:t>
      </w:r>
      <w:r w:rsidR="00E635C9">
        <w:rPr>
          <w:sz w:val="20"/>
          <w:szCs w:val="20"/>
        </w:rPr>
        <w:t>(Chamada 25/2015).</w:t>
      </w:r>
    </w:p>
    <w:sectPr w:rsidR="00E42488" w:rsidRPr="007E37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53D71" w14:textId="77777777" w:rsidR="002166B1" w:rsidRDefault="002166B1">
      <w:r>
        <w:separator/>
      </w:r>
    </w:p>
  </w:endnote>
  <w:endnote w:type="continuationSeparator" w:id="0">
    <w:p w14:paraId="7BBBB80E" w14:textId="77777777" w:rsidR="002166B1" w:rsidRDefault="0021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A3472" w14:textId="77777777" w:rsidR="00E42488" w:rsidRDefault="00E42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A3473" w14:textId="77777777" w:rsidR="00E42488" w:rsidRDefault="00E42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A3475" w14:textId="77777777" w:rsidR="00E42488" w:rsidRDefault="00E42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82ACC" w14:textId="77777777" w:rsidR="002166B1" w:rsidRDefault="002166B1">
      <w:r>
        <w:separator/>
      </w:r>
    </w:p>
  </w:footnote>
  <w:footnote w:type="continuationSeparator" w:id="0">
    <w:p w14:paraId="47F3BDEE" w14:textId="77777777" w:rsidR="002166B1" w:rsidRDefault="00216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A3470" w14:textId="77777777" w:rsidR="00E42488" w:rsidRDefault="00E424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A3471" w14:textId="77777777" w:rsidR="00E42488" w:rsidRDefault="00831A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hidden="0" allowOverlap="1" wp14:anchorId="0C1A3476" wp14:editId="0C1A3477">
          <wp:simplePos x="0" y="0"/>
          <wp:positionH relativeFrom="column">
            <wp:posOffset>636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0" locked="0" layoutInCell="1" hidden="0" allowOverlap="1" wp14:anchorId="0C1A3478" wp14:editId="0C1A347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0" locked="0" layoutInCell="1" hidden="0" allowOverlap="1" wp14:anchorId="0C1A347A" wp14:editId="0C1A347B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0" locked="0" layoutInCell="1" hidden="0" allowOverlap="1" wp14:anchorId="0C1A347C" wp14:editId="0C1A347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A3474" w14:textId="77777777" w:rsidR="00E42488" w:rsidRDefault="00831A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hidden="0" allowOverlap="1" wp14:anchorId="0C1A347E" wp14:editId="0C1A347F">
          <wp:simplePos x="0" y="0"/>
          <wp:positionH relativeFrom="column">
            <wp:posOffset>636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3360" behindDoc="0" locked="0" layoutInCell="1" hidden="0" allowOverlap="1" wp14:anchorId="0C1A3480" wp14:editId="0C1A348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1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4384" behindDoc="0" locked="0" layoutInCell="1" hidden="0" allowOverlap="1" wp14:anchorId="0C1A3482" wp14:editId="0C1A3483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5408" behindDoc="0" locked="0" layoutInCell="1" hidden="0" allowOverlap="1" wp14:anchorId="0C1A3484" wp14:editId="0C1A348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8"/>
    <w:rsid w:val="000321FE"/>
    <w:rsid w:val="00045634"/>
    <w:rsid w:val="000571F6"/>
    <w:rsid w:val="00065AF9"/>
    <w:rsid w:val="00083269"/>
    <w:rsid w:val="00093992"/>
    <w:rsid w:val="00095CB7"/>
    <w:rsid w:val="000B4FAB"/>
    <w:rsid w:val="00106625"/>
    <w:rsid w:val="0011620F"/>
    <w:rsid w:val="001204D8"/>
    <w:rsid w:val="00133C3B"/>
    <w:rsid w:val="001613CC"/>
    <w:rsid w:val="001A547F"/>
    <w:rsid w:val="001B76FB"/>
    <w:rsid w:val="001C2AB2"/>
    <w:rsid w:val="001D5AD5"/>
    <w:rsid w:val="002166B1"/>
    <w:rsid w:val="002A344A"/>
    <w:rsid w:val="002A55C8"/>
    <w:rsid w:val="002B5991"/>
    <w:rsid w:val="002C6FEF"/>
    <w:rsid w:val="002F26AD"/>
    <w:rsid w:val="002F4DDC"/>
    <w:rsid w:val="00395A74"/>
    <w:rsid w:val="003976C6"/>
    <w:rsid w:val="003B4451"/>
    <w:rsid w:val="003F7ADF"/>
    <w:rsid w:val="0041049C"/>
    <w:rsid w:val="004128F3"/>
    <w:rsid w:val="00413C96"/>
    <w:rsid w:val="0045400A"/>
    <w:rsid w:val="00485800"/>
    <w:rsid w:val="00486225"/>
    <w:rsid w:val="00490543"/>
    <w:rsid w:val="00492714"/>
    <w:rsid w:val="004E7AA5"/>
    <w:rsid w:val="00501D88"/>
    <w:rsid w:val="005025FF"/>
    <w:rsid w:val="005113CF"/>
    <w:rsid w:val="005F0E69"/>
    <w:rsid w:val="005F7E49"/>
    <w:rsid w:val="00614970"/>
    <w:rsid w:val="00614F48"/>
    <w:rsid w:val="006229F7"/>
    <w:rsid w:val="0068573C"/>
    <w:rsid w:val="0069233A"/>
    <w:rsid w:val="006C08E5"/>
    <w:rsid w:val="006C43C5"/>
    <w:rsid w:val="007014D6"/>
    <w:rsid w:val="00732B13"/>
    <w:rsid w:val="00765C2A"/>
    <w:rsid w:val="007976CE"/>
    <w:rsid w:val="007E3784"/>
    <w:rsid w:val="0081169D"/>
    <w:rsid w:val="00831A3F"/>
    <w:rsid w:val="00877BCD"/>
    <w:rsid w:val="00885078"/>
    <w:rsid w:val="008D4E84"/>
    <w:rsid w:val="008F1296"/>
    <w:rsid w:val="009603CD"/>
    <w:rsid w:val="009D3D18"/>
    <w:rsid w:val="00A01AE1"/>
    <w:rsid w:val="00A1553C"/>
    <w:rsid w:val="00A314A4"/>
    <w:rsid w:val="00A317E3"/>
    <w:rsid w:val="00A31E6C"/>
    <w:rsid w:val="00A76AA8"/>
    <w:rsid w:val="00A86357"/>
    <w:rsid w:val="00AC4DCB"/>
    <w:rsid w:val="00B309BC"/>
    <w:rsid w:val="00B33FEA"/>
    <w:rsid w:val="00B436BB"/>
    <w:rsid w:val="00B71E4E"/>
    <w:rsid w:val="00B74CB3"/>
    <w:rsid w:val="00B808C1"/>
    <w:rsid w:val="00BE0174"/>
    <w:rsid w:val="00C168CB"/>
    <w:rsid w:val="00C44670"/>
    <w:rsid w:val="00C862B6"/>
    <w:rsid w:val="00CB58F4"/>
    <w:rsid w:val="00CD50E0"/>
    <w:rsid w:val="00CE5DCC"/>
    <w:rsid w:val="00CF7212"/>
    <w:rsid w:val="00D47697"/>
    <w:rsid w:val="00D57CE3"/>
    <w:rsid w:val="00D7390C"/>
    <w:rsid w:val="00D80977"/>
    <w:rsid w:val="00DC53CC"/>
    <w:rsid w:val="00DE12A1"/>
    <w:rsid w:val="00DF4F65"/>
    <w:rsid w:val="00E067CF"/>
    <w:rsid w:val="00E11148"/>
    <w:rsid w:val="00E42488"/>
    <w:rsid w:val="00E47E9B"/>
    <w:rsid w:val="00E61817"/>
    <w:rsid w:val="00E635C9"/>
    <w:rsid w:val="00EA6548"/>
    <w:rsid w:val="00EF2C8E"/>
    <w:rsid w:val="00F043D9"/>
    <w:rsid w:val="00F973BB"/>
    <w:rsid w:val="00F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3460"/>
  <w15:docId w15:val="{D1040D39-2A5B-420C-B3CF-2E817300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suppressAutoHyphens/>
    </w:pPr>
    <w:rPr>
      <w:lang w:eastAsia="en-US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10">
    <w:name w:val="Título #1_"/>
    <w:rsid w:val="00501D88"/>
    <w:rPr>
      <w:rFonts w:ascii="Arial" w:hAnsi="Arial" w:cs="Arial"/>
      <w:b/>
      <w:bCs/>
      <w:sz w:val="55"/>
      <w:szCs w:val="55"/>
      <w:u w:val="none"/>
    </w:rPr>
  </w:style>
  <w:style w:type="character" w:styleId="Hyperlink">
    <w:name w:val="Hyperlink"/>
    <w:basedOn w:val="Fontepargpadro"/>
    <w:uiPriority w:val="99"/>
    <w:unhideWhenUsed/>
    <w:rsid w:val="00501D8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95CB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B58F4"/>
    <w:pPr>
      <w:widowControl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necastilho@uems.br)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urlanetto.luizfelipe@gmail.com)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/OCqmHBo3ZA8cOlZ5sIw4wOB4A==">CgMxLjA4AHIhMVkxbnBPcUhMRE9HT25VLS0xSVZkWDBscHJQTm5MczBu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630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89</cp:revision>
  <dcterms:created xsi:type="dcterms:W3CDTF">2024-08-08T19:07:00Z</dcterms:created>
  <dcterms:modified xsi:type="dcterms:W3CDTF">2024-08-09T14:53:00Z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