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Revisão de Escopo sobre Ensino do Letramento em Saúde em Cursos de Graduação</w:t>
      </w:r>
      <w:bookmarkStart w:id="0" w:name="_GoBack"/>
      <w:bookmarkEnd w:id="0"/>
    </w:p>
    <w:p>
      <w:pPr>
        <w:pStyle w:val="Normal"/>
        <w:spacing w:before="0" w:after="283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283"/>
        <w:jc w:val="both"/>
        <w:rPr/>
      </w:pPr>
      <w:r>
        <w:rPr>
          <w:b/>
          <w:bCs/>
          <w:sz w:val="20"/>
          <w:szCs w:val="20"/>
        </w:rPr>
        <w:t xml:space="preserve">Instituição: </w:t>
      </w:r>
      <w:r>
        <w:rPr>
          <w:sz w:val="20"/>
          <w:szCs w:val="20"/>
        </w:rPr>
        <w:t>Universidade Estadual de Mato Grosso do Sul</w:t>
      </w:r>
    </w:p>
    <w:p>
      <w:pPr>
        <w:pStyle w:val="Normal"/>
        <w:spacing w:before="0" w:after="283"/>
        <w:jc w:val="both"/>
        <w:rPr/>
      </w:pPr>
      <w:r>
        <w:rPr>
          <w:b/>
          <w:bCs/>
          <w:sz w:val="20"/>
          <w:szCs w:val="20"/>
        </w:rPr>
        <w:t xml:space="preserve">Área temática: </w:t>
      </w:r>
      <w:r>
        <w:rPr>
          <w:bCs/>
          <w:sz w:val="20"/>
          <w:szCs w:val="20"/>
        </w:rPr>
        <w:t>Ciências da Saúde.</w:t>
      </w:r>
    </w:p>
    <w:p>
      <w:pPr>
        <w:pStyle w:val="Corpodotexto"/>
        <w:spacing w:before="0" w:after="283"/>
        <w:jc w:val="both"/>
        <w:rPr>
          <w:color w:val="000000" w:themeColor="text1"/>
          <w:sz w:val="20"/>
          <w:szCs w:val="20"/>
        </w:rPr>
      </w:pPr>
      <w:r>
        <w:rPr>
          <w:rFonts w:eastAsia="Calibri"/>
          <w:b/>
          <w:sz w:val="20"/>
          <w:szCs w:val="20"/>
          <w:lang w:eastAsia="zh-CN"/>
        </w:rPr>
        <w:t xml:space="preserve">FERREIRA, </w:t>
      </w:r>
      <w:r>
        <w:rPr>
          <w:rFonts w:eastAsia="Calibri"/>
          <w:sz w:val="20"/>
          <w:szCs w:val="20"/>
          <w:lang w:eastAsia="zh-CN"/>
        </w:rPr>
        <w:t>Rafael de Oliveira</w:t>
      </w: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(</w:t>
      </w:r>
      <w:hyperlink r:id="rId2">
        <w:r>
          <w:rPr>
            <w:rStyle w:val="LinkdaInternet"/>
            <w:rFonts w:eastAsia="Calibri"/>
            <w:sz w:val="20"/>
            <w:szCs w:val="20"/>
            <w:lang w:eastAsia="zh-CN"/>
          </w:rPr>
          <w:t>rafaelferreira2904@gmail.com</w:t>
        </w:r>
      </w:hyperlink>
      <w:hyperlink r:id="rId3">
        <w:r>
          <w:rPr>
            <w:sz w:val="20"/>
            <w:szCs w:val="20"/>
          </w:rPr>
          <w:t>)</w:t>
        </w:r>
      </w:hyperlink>
      <w:r>
        <w:rPr>
          <w:color w:val="000000" w:themeColor="text1"/>
          <w:sz w:val="20"/>
          <w:szCs w:val="20"/>
        </w:rPr>
        <w:t xml:space="preserve">; </w:t>
      </w:r>
      <w:r>
        <w:rPr>
          <w:b/>
          <w:color w:val="000000" w:themeColor="text1"/>
          <w:sz w:val="20"/>
          <w:szCs w:val="20"/>
        </w:rPr>
        <w:t>RENOVATO,</w:t>
      </w:r>
      <w:r>
        <w:rPr>
          <w:color w:val="000000" w:themeColor="text1"/>
          <w:sz w:val="20"/>
          <w:szCs w:val="20"/>
        </w:rPr>
        <w:t xml:space="preserve"> Rogério Dias² (</w:t>
      </w:r>
      <w:r>
        <w:rPr>
          <w:color w:val="0000FF"/>
          <w:sz w:val="20"/>
          <w:szCs w:val="20"/>
          <w:u w:val="single"/>
        </w:rPr>
        <w:t>rogeriodr@uems.br</w:t>
      </w:r>
      <w:r>
        <w:rPr>
          <w:color w:val="000000" w:themeColor="text1"/>
          <w:sz w:val="20"/>
          <w:szCs w:val="20"/>
        </w:rPr>
        <w:t>).</w:t>
      </w:r>
    </w:p>
    <w:p>
      <w:pPr>
        <w:pStyle w:val="Corpodo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>Discente do curso de Enfermagem da Universidade Estadual de Mato Grosso do Sul – Dourados.</w:t>
      </w:r>
    </w:p>
    <w:p>
      <w:pPr>
        <w:pStyle w:val="Corpodo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lang w:eastAsia="zh-CN"/>
        </w:rPr>
        <w:t>²Docente do curso de Enfermagem da Universidade Estadual de Mato Grosso do Sul – Dourados.</w:t>
      </w:r>
    </w:p>
    <w:p>
      <w:pPr>
        <w:pStyle w:val="Corpodotexto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0"/>
          <w:szCs w:val="20"/>
          <w:lang w:eastAsia="pt-BR"/>
        </w:rPr>
        <w:t xml:space="preserve">O Letramento em saúde (LS) é a capacidade de um indivíduo compreender as informações em saúde e exercê-las com autônomia, o seu ensino para estudantes de graduação promove a formação de futuros profissionais capacitados com elevados índices de LS, em particular as graduações a saúde, que além de exercerem a promoção em saúde também são educadores. Desta forma, entende-se que a matriz curricular dos cursos de </w:t>
      </w:r>
      <w:r>
        <w:rPr>
          <w:color w:val="000000" w:themeColor="text1"/>
          <w:sz w:val="20"/>
          <w:szCs w:val="20"/>
          <w:lang w:eastAsia="pt-BR"/>
        </w:rPr>
        <w:t xml:space="preserve">graduação em saúde devem </w:t>
      </w:r>
      <w:r>
        <w:rPr>
          <w:sz w:val="20"/>
          <w:szCs w:val="20"/>
          <w:lang w:eastAsia="pt-BR"/>
        </w:rPr>
        <w:t xml:space="preserve">possuir o </w:t>
      </w:r>
      <w:r>
        <w:rPr>
          <w:color w:val="000000" w:themeColor="text1"/>
          <w:sz w:val="20"/>
          <w:szCs w:val="20"/>
          <w:lang w:eastAsia="pt-BR"/>
        </w:rPr>
        <w:t xml:space="preserve">LS ofertado como conteúdo, ou como disciplinas e módulos, contribuindo, assim, para a formação de futuros profissionais da saúde. </w:t>
      </w:r>
      <w:r>
        <w:rPr>
          <w:b w:val="false"/>
          <w:bCs w:val="false"/>
          <w:sz w:val="20"/>
          <w:szCs w:val="20"/>
          <w:lang w:eastAsia="pt-BR"/>
        </w:rPr>
        <w:t>Objetivo</w:t>
      </w:r>
      <w:r>
        <w:rPr>
          <w:sz w:val="20"/>
          <w:szCs w:val="20"/>
          <w:lang w:eastAsia="pt-BR"/>
        </w:rPr>
        <w:t xml:space="preserve"> </w:t>
      </w:r>
      <w:r>
        <w:rPr>
          <w:sz w:val="20"/>
          <w:szCs w:val="20"/>
          <w:lang w:eastAsia="pt-BR"/>
        </w:rPr>
        <w:t>e</w:t>
      </w:r>
      <w:r>
        <w:rPr>
          <w:sz w:val="20"/>
          <w:szCs w:val="20"/>
        </w:rPr>
        <w:t xml:space="preserve">videnciar o ensino de Letramento em saúde nos cursos de graduação. </w:t>
      </w:r>
      <w:r>
        <w:rPr>
          <w:color w:val="000000" w:themeColor="text1"/>
          <w:sz w:val="20"/>
          <w:szCs w:val="20"/>
        </w:rPr>
        <w:t>Revisão de escopo, que se caracterizou iniciamente pela elaboração de um protocolo, constituído de objetivo, questão norteadora, estratégia PCC (Problema, Conceito e Contexto), descritores, critérios de inclusão e de exclusão, estratégia de busca, seleção dos estudos e apresentação dos resultados.</w:t>
      </w:r>
      <w:r>
        <w:rPr>
          <w:b/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Os </w:t>
      </w:r>
      <w:r>
        <w:rPr>
          <w:sz w:val="20"/>
          <w:szCs w:val="20"/>
        </w:rPr>
        <w:t>estudos deveriam ser sem restrição de data de publicação, estudos em português, espanhol e inglês, abranger a literatura cinzenta, e que possuísse o seu acesso completo na ítegra. Foram utilizadas as bases de dados da PUBMED, Scopus, Bliblioteca Virtual da Sáude (BVS), Brasil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– Portal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Teses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Dissertações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CAPES, Google Acadêmico, Biblioteca Digital Brasileira de teses e dissertações, Worldcat, Repositório Científico de Acesso de Portugal, Teses e Dissertações Nacionais, Cyberthesis, Teses Canadá. Posteriormente, foram aplicados os critérios de</w:t>
      </w:r>
      <w:r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 xml:space="preserve">exclusão. Os estudos encontrados foram transferidos para uma tabela no Excel®, organizado por base de dados, ano de publicação, título, tipo de estudo (artigo, teses ou dissertação), idioma, link de acesso, seleção (sim ou não) e justificativa da seleção. Após elaborada a tabela, a mesma foi avaliada por dois </w:t>
      </w:r>
      <w:r>
        <w:rPr>
          <w:color w:val="000000" w:themeColor="text1"/>
          <w:sz w:val="20"/>
          <w:szCs w:val="20"/>
        </w:rPr>
        <w:t xml:space="preserve">revisores </w:t>
      </w:r>
      <w:r>
        <w:rPr>
          <w:sz w:val="20"/>
          <w:szCs w:val="20"/>
        </w:rPr>
        <w:t>com o mesmo nível de formação que analisaram cada estudo individualmente, e os resultados foram comparados para verificar a adequação aos critérios e a elegibilidade</w:t>
      </w:r>
      <w:r>
        <w:rPr>
          <w:color w:val="000000" w:themeColor="text1"/>
          <w:sz w:val="20"/>
          <w:szCs w:val="20"/>
        </w:rPr>
        <w:t xml:space="preserve">. Em caso de dúvidas, o docente orientador deu o parecer final. </w:t>
      </w:r>
      <w:r>
        <w:rPr>
          <w:sz w:val="20"/>
          <w:szCs w:val="20"/>
        </w:rPr>
        <w:t>Foram encontrados 104 estudos, e após as análises dos revisores de cada estudo</w:t>
      </w:r>
      <w:r>
        <w:rPr>
          <w:color w:val="000000" w:themeColor="text1"/>
          <w:sz w:val="20"/>
          <w:szCs w:val="20"/>
        </w:rPr>
        <w:t xml:space="preserve">, e foram selecionadas </w:t>
      </w:r>
      <w:r>
        <w:rPr>
          <w:sz w:val="20"/>
          <w:szCs w:val="20"/>
        </w:rPr>
        <w:t>3 publicações. Todas são artigos publicados em inglês na base de dados da PUBMED, sendo publicadas nos anos de 2022 (1 artigo) e 2023 (2 artigos). Os dois estudos mais recentes abordam a criação de um curso de 8h e dois Workshops de 6h voltados à graduandos de enfermagem, com a intenção de aperfeiçoar a formação profissional, já o de 2022 apresenta uma estratégia de ensino sobre LS. A partir da revisão de escopo, verificou-se, ainda, poucos estudos acerca do ensino de letramento em saúde nos cursos de graduação em saúde, o que pode indicar que essa temática precisa ser mais amplamente incorporada nas matrizes curriculares da área da saúde.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283"/>
        <w:jc w:val="both"/>
        <w:rPr>
          <w:i/>
          <w:i/>
          <w:color w:val="FF0000"/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>
        <w:rPr>
          <w:sz w:val="20"/>
          <w:szCs w:val="20"/>
        </w:rPr>
        <w:t>Graduação, Enfermagem, Educação.</w:t>
      </w:r>
    </w:p>
    <w:p>
      <w:pPr>
        <w:pStyle w:val="Normal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>
        <w:rPr>
          <w:sz w:val="20"/>
          <w:szCs w:val="20"/>
        </w:rPr>
        <w:t>A Universidade Estadual de Mato Grosso do Sul para concessão da bolsa de Iniciação Científica.</w:t>
      </w:r>
    </w:p>
    <w:p>
      <w:pPr>
        <w:pStyle w:val="Normal"/>
        <w:jc w:val="both"/>
        <w:rPr>
          <w:sz w:val="20"/>
          <w:szCs w:val="20"/>
        </w:rPr>
      </w:pPr>
      <w:r>
        <w:rPr/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134" w:right="1134" w:gutter="0" w:header="283" w:top="1700" w:footer="283" w:bottom="1133"/>
      <w:pgNumType w:fmt="decimal"/>
      <w:formProt w:val="false"/>
      <w:textDirection w:val="lrTb"/>
      <w:docGrid w:type="default" w:linePitch="10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2" name="Figura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8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3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4" name="Figura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6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5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6" name="Figura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8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7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5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8" name="Figura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6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LinkdaInternet">
    <w:name w:val="Link da Internet"/>
    <w:basedOn w:val="DefaultParagraphFont"/>
    <w:uiPriority w:val="99"/>
    <w:unhideWhenUsed/>
    <w:rsid w:val="00cf09fe"/>
    <w:rPr>
      <w:color w:val="0000FF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uiPriority w:val="1"/>
    <w:qFormat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afaelferreira2904@gmail.com" TargetMode="External"/><Relationship Id="rId3" Type="http://schemas.openxmlformats.org/officeDocument/2006/relationships/hyperlink" Target="mailto:primeiro.autor@uems.br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0EFFD-88DD-4579-8A09-2EFB6BD3D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LibreOffice/7.3.5.2$Windows_X86_64 LibreOffice_project/184fe81b8c8c30d8b5082578aee2fed2ea847c01</Application>
  <AppVersion>15.0000</AppVersion>
  <Pages>1</Pages>
  <Words>520</Words>
  <Characters>2908</Characters>
  <CharactersWithSpaces>3420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2024-08-08T13:52:00Z</dcterms:created>
  <dc:creator>Usuário do Windows</dc:creator>
  <dc:description/>
  <dc:language>pt-BR</dc:language>
  <cp:lastModifiedBy/>
  <cp:lastPrinted>2023-01-31T14:18:00Z</cp:lastPrinted>
  <dcterms:modified xsi:type="dcterms:W3CDTF">2024-08-13T12:35:32Z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