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3" w:lineRule="auto"/>
        <w:jc w:val="center"/>
        <w:rPr>
          <w:sz w:val="20"/>
          <w:szCs w:val="20"/>
        </w:rPr>
      </w:pPr>
      <w:r w:rsidDel="00000000" w:rsidR="00000000" w:rsidRPr="00000000">
        <w:rPr>
          <w:b w:val="1"/>
          <w:sz w:val="20"/>
          <w:szCs w:val="20"/>
          <w:rtl w:val="0"/>
        </w:rPr>
        <w:t xml:space="preserve">CONTRIBUIÇÕES DO CURSO DE CIÊNCIAS CONTÁBEIS À MICRORREGIÃO DE PONTA PORÃ E AO DESENVOLVIMENTO REGIONAL</w:t>
      </w:r>
      <w:r w:rsidDel="00000000" w:rsidR="00000000" w:rsidRPr="00000000">
        <w:rPr>
          <w:rtl w:val="0"/>
        </w:rPr>
      </w:r>
    </w:p>
    <w:p w:rsidR="00000000" w:rsidDel="00000000" w:rsidP="00000000" w:rsidRDefault="00000000" w:rsidRPr="00000000" w14:paraId="00000002">
      <w:pPr>
        <w:spacing w:after="283" w:lineRule="auto"/>
        <w:jc w:val="both"/>
        <w:rPr>
          <w:sz w:val="20"/>
          <w:szCs w:val="20"/>
        </w:rPr>
      </w:pPr>
      <w:r w:rsidDel="00000000" w:rsidR="00000000" w:rsidRPr="00000000">
        <w:rPr>
          <w:b w:val="1"/>
          <w:sz w:val="20"/>
          <w:szCs w:val="20"/>
          <w:rtl w:val="0"/>
        </w:rPr>
        <w:t xml:space="preserve">Instituição: </w:t>
      </w:r>
      <w:r w:rsidDel="00000000" w:rsidR="00000000" w:rsidRPr="00000000">
        <w:rPr>
          <w:sz w:val="20"/>
          <w:szCs w:val="20"/>
          <w:rtl w:val="0"/>
        </w:rPr>
        <w:t xml:space="preserve">Universidade Estadual de Mato Grosso do Sul (UEMS)</w:t>
      </w:r>
    </w:p>
    <w:p w:rsidR="00000000" w:rsidDel="00000000" w:rsidP="00000000" w:rsidRDefault="00000000" w:rsidRPr="00000000" w14:paraId="00000003">
      <w:pPr>
        <w:spacing w:after="283" w:lineRule="auto"/>
        <w:jc w:val="both"/>
        <w:rPr>
          <w:sz w:val="20"/>
          <w:szCs w:val="20"/>
        </w:rPr>
      </w:pPr>
      <w:r w:rsidDel="00000000" w:rsidR="00000000" w:rsidRPr="00000000">
        <w:rPr>
          <w:b w:val="1"/>
          <w:sz w:val="20"/>
          <w:szCs w:val="20"/>
          <w:rtl w:val="0"/>
        </w:rPr>
        <w:t xml:space="preserve">Área temática: </w:t>
      </w:r>
      <w:r w:rsidDel="00000000" w:rsidR="00000000" w:rsidRPr="00000000">
        <w:rPr>
          <w:sz w:val="20"/>
          <w:szCs w:val="20"/>
          <w:rtl w:val="0"/>
        </w:rPr>
        <w:t xml:space="preserve">Pesquisa - Ciências Sociais Aplicadas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83" w:lineRule="auto"/>
        <w:jc w:val="both"/>
        <w:rPr>
          <w:color w:val="000000"/>
          <w:sz w:val="20"/>
          <w:szCs w:val="20"/>
        </w:rPr>
      </w:pPr>
      <w:r w:rsidDel="00000000" w:rsidR="00000000" w:rsidRPr="00000000">
        <w:rPr>
          <w:b w:val="1"/>
          <w:sz w:val="20"/>
          <w:szCs w:val="20"/>
          <w:rtl w:val="0"/>
        </w:rPr>
        <w:t xml:space="preserve">FERREIRA</w:t>
      </w:r>
      <w:r w:rsidDel="00000000" w:rsidR="00000000" w:rsidRPr="00000000">
        <w:rPr>
          <w:b w:val="1"/>
          <w:color w:val="000000"/>
          <w:sz w:val="20"/>
          <w:szCs w:val="20"/>
          <w:rtl w:val="0"/>
        </w:rPr>
        <w:t xml:space="preserve">, </w:t>
      </w:r>
      <w:r w:rsidDel="00000000" w:rsidR="00000000" w:rsidRPr="00000000">
        <w:rPr>
          <w:sz w:val="20"/>
          <w:szCs w:val="20"/>
          <w:rtl w:val="0"/>
        </w:rPr>
        <w:t xml:space="preserve">Luana Suely Dias</w:t>
      </w:r>
      <w:r w:rsidDel="00000000" w:rsidR="00000000" w:rsidRPr="00000000">
        <w:rPr>
          <w:color w:val="000000"/>
          <w:sz w:val="20"/>
          <w:szCs w:val="20"/>
          <w:vertAlign w:val="superscript"/>
          <w:rtl w:val="0"/>
        </w:rPr>
        <w:t xml:space="preserve">1</w:t>
      </w:r>
      <w:r w:rsidDel="00000000" w:rsidR="00000000" w:rsidRPr="00000000">
        <w:rPr>
          <w:color w:val="000000"/>
          <w:sz w:val="20"/>
          <w:szCs w:val="20"/>
          <w:rtl w:val="0"/>
        </w:rPr>
        <w:t xml:space="preserve"> (</w:t>
      </w:r>
      <w:hyperlink r:id="rId6">
        <w:r w:rsidDel="00000000" w:rsidR="00000000" w:rsidRPr="00000000">
          <w:rPr>
            <w:color w:val="0000ff"/>
            <w:sz w:val="20"/>
            <w:szCs w:val="20"/>
            <w:u w:val="single"/>
            <w:rtl w:val="0"/>
          </w:rPr>
          <w:t xml:space="preserve">luanasuelidias@gmail.com</w:t>
        </w:r>
      </w:hyperlink>
      <w:r w:rsidDel="00000000" w:rsidR="00000000" w:rsidRPr="00000000">
        <w:rPr>
          <w:color w:val="000000"/>
          <w:sz w:val="20"/>
          <w:szCs w:val="20"/>
          <w:rtl w:val="0"/>
        </w:rPr>
        <w:t xml:space="preserve">);</w:t>
      </w:r>
      <w:r w:rsidDel="00000000" w:rsidR="00000000" w:rsidRPr="00000000">
        <w:rPr>
          <w:b w:val="1"/>
          <w:color w:val="000000"/>
          <w:sz w:val="20"/>
          <w:szCs w:val="20"/>
          <w:rtl w:val="0"/>
        </w:rPr>
        <w:t xml:space="preserve"> </w:t>
      </w:r>
      <w:r w:rsidDel="00000000" w:rsidR="00000000" w:rsidRPr="00000000">
        <w:rPr>
          <w:b w:val="1"/>
          <w:sz w:val="20"/>
          <w:szCs w:val="20"/>
          <w:rtl w:val="0"/>
        </w:rPr>
        <w:t xml:space="preserve">LOURENÇO</w:t>
      </w:r>
      <w:r w:rsidDel="00000000" w:rsidR="00000000" w:rsidRPr="00000000">
        <w:rPr>
          <w:b w:val="1"/>
          <w:color w:val="000000"/>
          <w:sz w:val="20"/>
          <w:szCs w:val="20"/>
          <w:rtl w:val="0"/>
        </w:rPr>
        <w:t xml:space="preserve">, </w:t>
      </w:r>
      <w:r w:rsidDel="00000000" w:rsidR="00000000" w:rsidRPr="00000000">
        <w:rPr>
          <w:sz w:val="20"/>
          <w:szCs w:val="20"/>
          <w:rtl w:val="0"/>
        </w:rPr>
        <w:t xml:space="preserve">Rosenery Loureiro</w:t>
      </w:r>
      <w:r w:rsidDel="00000000" w:rsidR="00000000" w:rsidRPr="00000000">
        <w:rPr>
          <w:color w:val="000000"/>
          <w:sz w:val="20"/>
          <w:szCs w:val="20"/>
          <w:vertAlign w:val="superscript"/>
          <w:rtl w:val="0"/>
        </w:rPr>
        <w:t xml:space="preserve">2</w:t>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 </w:t>
      </w:r>
      <w:r w:rsidDel="00000000" w:rsidR="00000000" w:rsidRPr="00000000">
        <w:rPr>
          <w:color w:val="000000"/>
          <w:sz w:val="20"/>
          <w:szCs w:val="20"/>
          <w:rtl w:val="0"/>
        </w:rPr>
        <w:t xml:space="preserve">(</w:t>
      </w:r>
      <w:hyperlink r:id="rId7">
        <w:r w:rsidDel="00000000" w:rsidR="00000000" w:rsidRPr="00000000">
          <w:rPr>
            <w:color w:val="0000ff"/>
            <w:sz w:val="20"/>
            <w:szCs w:val="20"/>
            <w:u w:val="single"/>
            <w:rtl w:val="0"/>
          </w:rPr>
          <w:t xml:space="preserve">rosenery@uems.br</w:t>
        </w:r>
      </w:hyperlink>
      <w:r w:rsidDel="00000000" w:rsidR="00000000" w:rsidRPr="00000000">
        <w:rPr>
          <w:color w:val="000000"/>
          <w:sz w:val="20"/>
          <w:szCs w:val="20"/>
          <w:rtl w:val="0"/>
        </w:rPr>
        <w:t xml:space="preserve">).</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vertAlign w:val="superscript"/>
          <w:rtl w:val="0"/>
        </w:rPr>
        <w:t xml:space="preserve">1</w:t>
      </w:r>
      <w:r w:rsidDel="00000000" w:rsidR="00000000" w:rsidRPr="00000000">
        <w:rPr>
          <w:color w:val="000000"/>
          <w:sz w:val="20"/>
          <w:szCs w:val="20"/>
          <w:rtl w:val="0"/>
        </w:rPr>
        <w:t xml:space="preserve"> – Acadêmica do Curso </w:t>
      </w:r>
      <w:r w:rsidDel="00000000" w:rsidR="00000000" w:rsidRPr="00000000">
        <w:rPr>
          <w:sz w:val="20"/>
          <w:szCs w:val="20"/>
          <w:rtl w:val="0"/>
        </w:rPr>
        <w:t xml:space="preserve">de</w:t>
      </w:r>
      <w:r w:rsidDel="00000000" w:rsidR="00000000" w:rsidRPr="00000000">
        <w:rPr>
          <w:color w:val="000000"/>
          <w:sz w:val="20"/>
          <w:szCs w:val="20"/>
          <w:rtl w:val="0"/>
        </w:rPr>
        <w:t xml:space="preserve"> Ciências Contábeis da </w:t>
      </w:r>
      <w:r w:rsidDel="00000000" w:rsidR="00000000" w:rsidRPr="00000000">
        <w:rPr>
          <w:sz w:val="20"/>
          <w:szCs w:val="20"/>
          <w:rtl w:val="0"/>
        </w:rPr>
        <w:t xml:space="preserve">UEMS</w:t>
      </w:r>
      <w:r w:rsidDel="00000000" w:rsidR="00000000" w:rsidRPr="00000000">
        <w:rPr>
          <w:color w:val="000000"/>
          <w:sz w:val="20"/>
          <w:szCs w:val="20"/>
          <w:rtl w:val="0"/>
        </w:rPr>
        <w:t xml:space="preserve">, Unidade Universitária de Ponta Porã/MS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83" w:lineRule="auto"/>
        <w:jc w:val="both"/>
        <w:rPr>
          <w:sz w:val="20"/>
          <w:szCs w:val="20"/>
        </w:rPr>
      </w:pPr>
      <w:r w:rsidDel="00000000" w:rsidR="00000000" w:rsidRPr="00000000">
        <w:rPr>
          <w:sz w:val="20"/>
          <w:szCs w:val="20"/>
          <w:vertAlign w:val="superscript"/>
          <w:rtl w:val="0"/>
        </w:rPr>
        <w:t xml:space="preserve">2</w:t>
      </w:r>
      <w:r w:rsidDel="00000000" w:rsidR="00000000" w:rsidRPr="00000000">
        <w:rPr>
          <w:color w:val="000000"/>
          <w:sz w:val="20"/>
          <w:szCs w:val="20"/>
          <w:rtl w:val="0"/>
        </w:rPr>
        <w:t xml:space="preserve"> – </w:t>
      </w:r>
      <w:r w:rsidDel="00000000" w:rsidR="00000000" w:rsidRPr="00000000">
        <w:rPr>
          <w:sz w:val="20"/>
          <w:szCs w:val="20"/>
          <w:rtl w:val="0"/>
        </w:rPr>
        <w:t xml:space="preserve">Orientadora. Professora do Curso de Ciências Contábeis da UEMS, Unidade Universitária de Ponta Porã/MS.</w:t>
      </w:r>
    </w:p>
    <w:p w:rsidR="00000000" w:rsidDel="00000000" w:rsidP="00000000" w:rsidRDefault="00000000" w:rsidRPr="00000000" w14:paraId="00000007">
      <w:pPr>
        <w:spacing w:after="283" w:lineRule="auto"/>
        <w:jc w:val="both"/>
        <w:rPr>
          <w:sz w:val="20"/>
          <w:szCs w:val="20"/>
        </w:rPr>
      </w:pPr>
      <w:r w:rsidDel="00000000" w:rsidR="00000000" w:rsidRPr="00000000">
        <w:rPr>
          <w:sz w:val="20"/>
          <w:szCs w:val="20"/>
          <w:rtl w:val="0"/>
        </w:rPr>
        <w:t xml:space="preserve">A formação em ciências contábeis pode contribuir para o desenvolvimento regional na medida em que oferece uma educação de qualidade e forma profissionais competentes e habilitados para a requerida atuação profissional, influenciando, assim, na sustentabilidade econômica e no crescimento das regiões em que atuam. Nesse sentido, este estudo tem por objetivo compreender como os Trabalhos de Conclusão de Curso (TCCs) produzidos pelos acadêmicos de Ciências Contábeis da Universidade Estadual de Mato Grosso do Sul (UEMS) contribuem para uma formação capaz de impactar no desenvolvimento da microrregião de Ponta Porã. Para tal, foi realizada uma pesquisa qualitativa documental, a qual se dedicou à análise dos Projetos Pedagógicos dos Cursos (PPCs) de Ciências Contábeis das instituições de ensino superior da região, leis e diretrizes curriculares do curso de Contabilidade no Brasil, bem como ao mapeamento dos TCCs dos estudantes de mesmo curso na UEMS. Os resultados revelam a existência de 17 instituições que oferecem o curso de Ciências Contábeis na microrregião de Ponta Porã, sendo apenas </w:t>
      </w:r>
      <w:r w:rsidDel="00000000" w:rsidR="00000000" w:rsidRPr="00000000">
        <w:rPr>
          <w:sz w:val="20"/>
          <w:szCs w:val="20"/>
          <w:rtl w:val="0"/>
        </w:rPr>
        <w:t xml:space="preserve">três </w:t>
      </w:r>
      <w:r w:rsidDel="00000000" w:rsidR="00000000" w:rsidRPr="00000000">
        <w:rPr>
          <w:sz w:val="20"/>
          <w:szCs w:val="20"/>
          <w:rtl w:val="0"/>
        </w:rPr>
        <w:t xml:space="preserve">presenciais e as demais na modalidade EaD. Dentre elas, 76,47% obtiveram nota 3 no Enade de 2022, seguidas por 17,65% com nota 2 e 5,88% com nota 4. Do total de 168 TCCs defendidos na UEMS entre </w:t>
      </w:r>
      <w:r w:rsidDel="00000000" w:rsidR="00000000" w:rsidRPr="00000000">
        <w:rPr>
          <w:sz w:val="20"/>
          <w:szCs w:val="20"/>
          <w:rtl w:val="0"/>
        </w:rPr>
        <w:t xml:space="preserve">2009 </w:t>
      </w:r>
      <w:r w:rsidDel="00000000" w:rsidR="00000000" w:rsidRPr="00000000">
        <w:rPr>
          <w:sz w:val="20"/>
          <w:szCs w:val="20"/>
          <w:rtl w:val="0"/>
        </w:rPr>
        <w:t xml:space="preserve">e 2021, foi analisada uma amostra de 153 TCCs de Ciências Contábeis, para os quais observou-se predomínio de alunas do sexo feminino, que corresponde a aproximadamente 67% das defesas de TCCs. Entre as áreas abordadas nos TCCs, a Contabilidade Gerencial foi a mais explorada, com </w:t>
      </w:r>
      <w:r w:rsidDel="00000000" w:rsidR="00000000" w:rsidRPr="00000000">
        <w:rPr>
          <w:sz w:val="20"/>
          <w:szCs w:val="20"/>
          <w:rtl w:val="0"/>
        </w:rPr>
        <w:t xml:space="preserve">46 </w:t>
      </w:r>
      <w:r w:rsidDel="00000000" w:rsidR="00000000" w:rsidRPr="00000000">
        <w:rPr>
          <w:sz w:val="20"/>
          <w:szCs w:val="20"/>
          <w:rtl w:val="0"/>
        </w:rPr>
        <w:t xml:space="preserve">trabalhos (30,07%), seguida pela Contabilidade Financeira, com 40 (26,14%), e pela Contabilidade Ambiental, com 21 (13,73%). Nas áreas com menor número de trabalhos, a Atuação Profissional registrou 15 (9,8%), a Contabilidade Rural, 14 (9,15%), enquanto Ensino e Pesquisa em Contabilidade (5,88%) e Contabilidade Pública (5,23%) apresentaram as menores representações, com 9 e 8 trabalhos, respectivamente. Em relação aos procedimentos técnicos utilizados em cada TCC defendido, a metodologia de Levantamento destacou-se como a mais predominante entre os TCCs, totalizando 55 trabalhos (35,95%). Em seguida, o Estudo de Caso foi a metodologia empregada em 51 trabalhos (33,33%), seguido pela Pesquisa Documental, com 28 trabalhos (18,3%), e, por fim, o Estudo Teórico, aplicado em 19 trabalhos (12,42%). Portanto, os dados sugerem que os TCCs dos alunos de Ciências Contábeis da UEMS não refletem apenas uma base teórica e metodológica sólida, mas também demonstram um engajamento significativo com questões locais e regionais. Ademais, a experiência e o domínio dos conhecimentos adquiridos por meio dos TCCs podem proporcionar aos egressos uma considerável vantagem competitiva em suas carreiras como contabilistas, incentivando o mercado de trabalho local, a capacitação de recursos humanos na região, e o crescimento econômico e social de Ponta Porã.</w:t>
      </w:r>
    </w:p>
    <w:p w:rsidR="00000000" w:rsidDel="00000000" w:rsidP="00000000" w:rsidRDefault="00000000" w:rsidRPr="00000000" w14:paraId="00000008">
      <w:pPr>
        <w:spacing w:after="283" w:lineRule="auto"/>
        <w:jc w:val="both"/>
        <w:rPr>
          <w:sz w:val="20"/>
          <w:szCs w:val="20"/>
        </w:rPr>
      </w:pPr>
      <w:r w:rsidDel="00000000" w:rsidR="00000000" w:rsidRPr="00000000">
        <w:rPr>
          <w:b w:val="1"/>
          <w:sz w:val="20"/>
          <w:szCs w:val="20"/>
          <w:rtl w:val="0"/>
        </w:rPr>
        <w:t xml:space="preserve">PALAVRAS</w:t>
      </w:r>
      <w:r w:rsidDel="00000000" w:rsidR="00000000" w:rsidRPr="00000000">
        <w:rPr>
          <w:b w:val="1"/>
          <w:sz w:val="20"/>
          <w:szCs w:val="20"/>
          <w:rtl w:val="0"/>
        </w:rPr>
        <w:t xml:space="preserve">-</w:t>
      </w:r>
      <w:r w:rsidDel="00000000" w:rsidR="00000000" w:rsidRPr="00000000">
        <w:rPr>
          <w:b w:val="1"/>
          <w:sz w:val="20"/>
          <w:szCs w:val="20"/>
          <w:rtl w:val="0"/>
        </w:rPr>
        <w:t xml:space="preserve">CHAVE</w:t>
      </w:r>
      <w:r w:rsidDel="00000000" w:rsidR="00000000" w:rsidRPr="00000000">
        <w:rPr>
          <w:b w:val="1"/>
          <w:sz w:val="20"/>
          <w:szCs w:val="20"/>
          <w:rtl w:val="0"/>
        </w:rPr>
        <w:t xml:space="preserve">:</w:t>
      </w:r>
      <w:r w:rsidDel="00000000" w:rsidR="00000000" w:rsidRPr="00000000">
        <w:rPr>
          <w:sz w:val="20"/>
          <w:szCs w:val="20"/>
          <w:rtl w:val="0"/>
        </w:rPr>
        <w:t xml:space="preserve"> Contabilidade, Educação Superior, Trabalho de Conclusão de Curso.</w:t>
      </w:r>
    </w:p>
    <w:p w:rsidR="00000000" w:rsidDel="00000000" w:rsidP="00000000" w:rsidRDefault="00000000" w:rsidRPr="00000000" w14:paraId="00000009">
      <w:pPr>
        <w:jc w:val="both"/>
        <w:rPr>
          <w:sz w:val="20"/>
          <w:szCs w:val="20"/>
        </w:rPr>
      </w:pPr>
      <w:r w:rsidDel="00000000" w:rsidR="00000000" w:rsidRPr="00000000">
        <w:rPr>
          <w:b w:val="1"/>
          <w:sz w:val="20"/>
          <w:szCs w:val="20"/>
          <w:rtl w:val="0"/>
        </w:rPr>
        <w:t xml:space="preserve">AGRADECIMENTOS:</w:t>
      </w:r>
      <w:r w:rsidDel="00000000" w:rsidR="00000000" w:rsidRPr="00000000">
        <w:rPr>
          <w:sz w:val="20"/>
          <w:szCs w:val="20"/>
          <w:rtl w:val="0"/>
        </w:rPr>
        <w:t xml:space="preserve"> O presente trabalho foi realizado com apoio da UEMS, Programa Institucional de Iniciação Científica - PIBIC/UEMS.</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3.8582677165355" w:top="1700.7874015748032" w:left="1133.8582677165355" w:right="1133.8582677165355"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638</wp:posOffset>
          </wp:positionH>
          <wp:positionV relativeFrom="paragraph">
            <wp:posOffset>9782810</wp:posOffset>
          </wp:positionV>
          <wp:extent cx="1605915" cy="45339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-539113</wp:posOffset>
          </wp:positionH>
          <wp:positionV relativeFrom="paragraph">
            <wp:posOffset>-8252</wp:posOffset>
          </wp:positionV>
          <wp:extent cx="7185660" cy="899160"/>
          <wp:effectExtent b="0" l="0" r="0" t="0"/>
          <wp:wrapSquare wrapText="bothSides" distB="0" distT="0" distL="0" distR="0"/>
          <wp:docPr id="8"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6" name="image3.png"/>
          <a:graphic>
            <a:graphicData uri="http://schemas.openxmlformats.org/drawingml/2006/picture">
              <pic:pic>
                <pic:nvPicPr>
                  <pic:cNvPr id="0" name="image3.png"/>
                  <pic:cNvPicPr preferRelativeResize="0"/>
                </pic:nvPicPr>
                <pic:blipFill>
                  <a:blip r:embed="rId4"/>
                  <a:srcRect b="21240" l="7824" r="6112" t="19717"/>
                  <a:stretch>
                    <a:fillRect/>
                  </a:stretch>
                </pic:blipFill>
                <pic:spPr>
                  <a:xfrm>
                    <a:off x="0" y="0"/>
                    <a:ext cx="994410" cy="48196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638</wp:posOffset>
          </wp:positionH>
          <wp:positionV relativeFrom="paragraph">
            <wp:posOffset>9782810</wp:posOffset>
          </wp:positionV>
          <wp:extent cx="1605915" cy="453390"/>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-539113</wp:posOffset>
          </wp:positionH>
          <wp:positionV relativeFrom="paragraph">
            <wp:posOffset>-8252</wp:posOffset>
          </wp:positionV>
          <wp:extent cx="7185660" cy="89916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7" name="image3.png"/>
          <a:graphic>
            <a:graphicData uri="http://schemas.openxmlformats.org/drawingml/2006/picture">
              <pic:pic>
                <pic:nvPicPr>
                  <pic:cNvPr id="0" name="image3.png"/>
                  <pic:cNvPicPr preferRelativeResize="0"/>
                </pic:nvPicPr>
                <pic:blipFill>
                  <a:blip r:embed="rId4"/>
                  <a:srcRect b="21240" l="7824" r="6112" t="19717"/>
                  <a:stretch>
                    <a:fillRect/>
                  </a:stretch>
                </pic:blipFill>
                <pic:spPr>
                  <a:xfrm>
                    <a:off x="0" y="0"/>
                    <a:ext cx="994410" cy="4819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34" w:lineRule="auto"/>
      <w:ind w:left="102"/>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9" w:lineRule="auto"/>
      <w:ind w:left="411" w:right="429"/>
      <w:jc w:val="center"/>
    </w:pPr>
    <w:rPr>
      <w:rFonts w:ascii="Calibri" w:cs="Calibri" w:eastAsia="Calibri" w:hAnsi="Calibri"/>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luanasuelidias@gmail.com" TargetMode="External"/><Relationship Id="rId7" Type="http://schemas.openxmlformats.org/officeDocument/2006/relationships/hyperlink" Target="mailto:rosenery@uems.br" TargetMode="Externa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