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TECNOLOGIA EDUCACIONAL EM SAÚDE RELACIONADA ÀS VIVÊNCIAS DE ENFERMEIROS ACERCA DOS MEDICAMENTOS SOB A ÓTICA DA TEORIA DE ANNE BOYKIN E SAVINA SCHOENHOFER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Sul-UEMS</w:t>
      </w:r>
    </w:p>
    <w:p w:rsidR="00000000" w:rsidDel="00000000" w:rsidP="00000000" w:rsidRDefault="00000000" w:rsidRPr="00000000" w14:paraId="00000003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da Saúde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CARVALHO, </w:t>
      </w:r>
      <w:r w:rsidDel="00000000" w:rsidR="00000000" w:rsidRPr="00000000">
        <w:rPr>
          <w:sz w:val="20"/>
          <w:szCs w:val="20"/>
          <w:rtl w:val="0"/>
        </w:rPr>
        <w:t xml:space="preserve">Geovana¹ de Almeida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vanaalmeida.c@gmail.com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);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RENOVATO, </w:t>
      </w:r>
      <w:r w:rsidDel="00000000" w:rsidR="00000000" w:rsidRPr="00000000">
        <w:rPr>
          <w:sz w:val="20"/>
          <w:szCs w:val="20"/>
          <w:rtl w:val="0"/>
        </w:rPr>
        <w:t xml:space="preserve">Rogerio² Dias (</w:t>
      </w: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rrenovato@gmail.com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¹ Discente do curso de Enfermagem da UEMS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² Docente do curso de Enfermagem da UEMS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No curso de enfermagem, a disciplina de farmacologia tem o objetivo de formar profissionais  com conhecimentos científicos, capacitando-os para a execução de uma terapêutica racional e livres de danos. Porém, o conteúdo teórico da disciplina, focado em desordens médicas e distante da prática profissional, gera conflitos e dificulta a aprendizagem dos acadêmicos de enfermagem. Portanto, pensando nesse pressuposto, a teoria de Anne Boykin e Savina Schoenhofer proporciona a construção de situações de enfermagem, que podem se desdobrar em trilhas formativas, visto que essas situações são elaboradas a partir das vivências de enfermeiros acerca dos medicamentos. Dessa forma, os discentes poderão correlacionar a farmacologia com situações que poderão vivenciar em sua prática profissional, o que auxilia no processo de reflexão crítica, através de uma tecnologia educacional em saúde.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objetivo dessa pesquisa é desenvolver</w:t>
      </w:r>
      <w:r w:rsidDel="00000000" w:rsidR="00000000" w:rsidRPr="00000000">
        <w:rPr>
          <w:sz w:val="20"/>
          <w:szCs w:val="20"/>
          <w:rtl w:val="0"/>
        </w:rPr>
        <w:t xml:space="preserve"> uma tecnologia educacional em saúde relacionada às vivências de enfermeiros acerca dos medicamentos sob a ótica da teoria de Anne Boykin e Savina Schonhofer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Trata-se de um projeto de desenvolvimento tecnológico educacional em saúde do tipo pesquisa baseada em design  tendo como referencial teórico a teoria de enfermagem de Anne Boykin e Savina Schoenhofer. A pesquisa foi composta por 2 etapas, a etapa 1 compreendeu o método Research-as-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praxis, onde houve a entrevista com 10 enfermeiros docentes da UEMS, acerca de suas vivências relacionadas a medicamentos. A etapa 2 correspondeu ao método ADDIE de design instrucional, onde ocorreu a elaboração de 10 situações de enfermagem relacionadas a medicamentos,  a implementação da tecnologia educacional no ambiente virtual de aprendizado (Moodle-UEMS), e por fim a avaliação da tecnologia, nessa etapa houve 19 participantes. A pesquisa foi encaminhada ao Comitê de Ética com Seres Humanos (CESH) da Universidade Estadual de Mato Grosso do Sul (UEMS),  CEP n.°6.268.922  aprovado em 29/08/2023. Observou-se nos relatos de vivências obtidos na etapa 1,  que todos os participantes docentes da UEMS, classificaram a disciplina de farmacologia como de extrema relevância na prática profissional, e os conhecimentos relacionados a mesma como essenciais para um cuidado humanizado, integral e livre de qualquer dano evitável. Já no que diz respeito à etapa 2, os participantes deveriam estar cursando a disciplina de Farmacologia Aplicada à Enfermagem I ou já terem finalizado com aprovação,visto que a disciplina é ministrada no segundo ano de enfermagem,  os participantes estão distribuídos entre o 2°, 3° e 4° ano de enfermagem. Comparando o desempenho dos discentes, os participantes do 3° e do 4° ano conseguiram acertar mais situações de enfermagem do que os participantes do 2°ano, porém vale ressaltar que os mesmos ainda estão cursando a disciplina de Farmacologia Aplicada à Enfermagem I, enquanto os participantes das outras turmas já finalizaram com aprovação.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Conclui-se que a tecnologia digital em saúde, apoiada no referencial teórico de Anne Boykin e Savina Schoenhofer, com base nas avaliações dos discentes ofereceu facilidade e flexibilidade nos conteúdos envolvendo farmacologia, além de evidenciar a importância da mesma para a prática profissional.  </w:t>
      </w:r>
    </w:p>
    <w:p w:rsidR="00000000" w:rsidDel="00000000" w:rsidP="00000000" w:rsidRDefault="00000000" w:rsidRPr="00000000" w14:paraId="00000008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 </w:t>
      </w:r>
      <w:r w:rsidDel="00000000" w:rsidR="00000000" w:rsidRPr="00000000">
        <w:rPr>
          <w:sz w:val="20"/>
          <w:szCs w:val="20"/>
          <w:rtl w:val="0"/>
        </w:rPr>
        <w:t xml:space="preserve">Farmacologia, Educação em Enfermagem, Medicamento. 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ao Conselho Nacional de Desenvolvimento Científico e Tecnológico (CNPq) pelo apoio financeiro durante o desenvolvimento da pesquisa do PIBITI, e a UEMS pelo apoio durante todo o processo. 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2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2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suppressAutoHyphens w:val="1"/>
    </w:pPr>
    <w:rPr>
      <w:lang w:eastAsia="en-US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anaalmeida.c@gmail.com" TargetMode="External"/><Relationship Id="rId8" Type="http://schemas.openxmlformats.org/officeDocument/2006/relationships/hyperlink" Target="mailto:rrenovato@g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lejfpJWhKHWVCDLi7gXdzvRHQ==">CgMxLjAyCGguZ2pkZ3hzOAByITFvRkMwRTdnOVhMbkQ2cXhOSFlkdlJKSjRzd251ancxbw==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2024-08-06T14:05:00Z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