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54AA1" w14:textId="34FFA92F" w:rsidR="00E72A91" w:rsidRDefault="00BB03C4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APLICAÇÃO DE PIRIDOXINA SOBRE O CRESCIMENTO E PRODUTIVIDADE DA SOJA</w:t>
      </w:r>
    </w:p>
    <w:p w14:paraId="606CF3B4" w14:textId="406C2CB4" w:rsidR="00E72A91" w:rsidRDefault="00ED6095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904652">
        <w:rPr>
          <w:sz w:val="20"/>
          <w:szCs w:val="20"/>
        </w:rPr>
        <w:t>Universidade Estadual do Mato Grosso do Sul</w:t>
      </w:r>
    </w:p>
    <w:p w14:paraId="4ECE2BEA" w14:textId="49E0AB81" w:rsidR="00E72A91" w:rsidRPr="00BB03C4" w:rsidRDefault="00ED6095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BB03C4">
        <w:rPr>
          <w:sz w:val="20"/>
          <w:szCs w:val="20"/>
        </w:rPr>
        <w:t>Ciências Agrárias</w:t>
      </w:r>
    </w:p>
    <w:p w14:paraId="56777C95" w14:textId="180F07A3" w:rsidR="00E72A91" w:rsidRDefault="00BB03C4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Meira, </w:t>
      </w:r>
      <w:r>
        <w:rPr>
          <w:rFonts w:eastAsia="Calibri"/>
          <w:sz w:val="20"/>
          <w:szCs w:val="20"/>
          <w:lang w:eastAsia="zh-CN"/>
        </w:rPr>
        <w:t>Leonardo Borges Vasconcelos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leomeiraagro@gmail.com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F22D6A">
        <w:rPr>
          <w:rFonts w:eastAsia="Calibri"/>
          <w:b/>
          <w:sz w:val="20"/>
          <w:szCs w:val="20"/>
          <w:lang w:eastAsia="zh-CN"/>
        </w:rPr>
        <w:t xml:space="preserve">TENÓRIO, </w:t>
      </w:r>
      <w:r w:rsidR="00F22D6A" w:rsidRPr="00F22D6A">
        <w:rPr>
          <w:rFonts w:eastAsia="Calibri"/>
          <w:sz w:val="20"/>
          <w:szCs w:val="20"/>
          <w:lang w:eastAsia="zh-CN"/>
        </w:rPr>
        <w:t>João Pedro Barreto</w:t>
      </w:r>
      <w:r w:rsidR="00F22D6A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22D6A">
        <w:rPr>
          <w:rFonts w:eastAsia="Calibri"/>
          <w:sz w:val="20"/>
          <w:szCs w:val="20"/>
          <w:lang w:eastAsia="zh-CN"/>
        </w:rPr>
        <w:t xml:space="preserve"> </w:t>
      </w:r>
      <w:r w:rsidR="007A5918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7A5918" w:rsidRPr="004523DD">
          <w:rPr>
            <w:rStyle w:val="Hyperlink"/>
            <w:rFonts w:eastAsia="Calibri"/>
            <w:sz w:val="20"/>
            <w:szCs w:val="20"/>
            <w:lang w:eastAsia="zh-CN"/>
          </w:rPr>
          <w:t>joaotenorio016@hotmail.com</w:t>
        </w:r>
      </w:hyperlink>
      <w:r w:rsidR="007A5918">
        <w:rPr>
          <w:rFonts w:eastAsia="Calibri"/>
          <w:sz w:val="20"/>
          <w:szCs w:val="20"/>
          <w:lang w:eastAsia="zh-CN"/>
        </w:rPr>
        <w:t>);</w:t>
      </w:r>
      <w:r w:rsidR="007A5918">
        <w:rPr>
          <w:rFonts w:eastAsia="Calibri"/>
          <w:sz w:val="20"/>
          <w:szCs w:val="20"/>
          <w:lang w:eastAsia="zh-CN"/>
        </w:rPr>
        <w:t xml:space="preserve"> </w:t>
      </w:r>
      <w:r w:rsidR="00E7621F">
        <w:rPr>
          <w:rFonts w:eastAsia="Calibri"/>
          <w:b/>
          <w:sz w:val="20"/>
          <w:szCs w:val="20"/>
          <w:lang w:eastAsia="zh-CN"/>
        </w:rPr>
        <w:t>VENDRUSCOLO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E7621F">
        <w:rPr>
          <w:rFonts w:eastAsia="Calibri"/>
          <w:sz w:val="20"/>
          <w:szCs w:val="20"/>
          <w:lang w:eastAsia="zh-CN"/>
        </w:rPr>
        <w:t>Eduardo Pradi</w:t>
      </w:r>
      <w:r w:rsidR="00F22D6A"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F22D6A" w:rsidRPr="00233D9C">
          <w:rPr>
            <w:rStyle w:val="Hyperlink"/>
            <w:rFonts w:eastAsia="Calibri"/>
            <w:sz w:val="20"/>
            <w:szCs w:val="20"/>
            <w:lang w:eastAsia="zh-CN"/>
          </w:rPr>
          <w:t>eduardo.vendruscolo@uems.br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 w:rsidR="00F22D6A">
        <w:rPr>
          <w:rFonts w:eastAsia="Calibri"/>
          <w:b/>
          <w:sz w:val="20"/>
          <w:szCs w:val="20"/>
          <w:lang w:eastAsia="zh-CN"/>
        </w:rPr>
        <w:t>BORTOLHEIRO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F22D6A">
        <w:rPr>
          <w:rFonts w:eastAsia="Calibri"/>
          <w:sz w:val="20"/>
          <w:szCs w:val="20"/>
          <w:lang w:eastAsia="zh-CN"/>
        </w:rPr>
        <w:t>Fernanda Pacheco de Almeida Prado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BF27BA" w:rsidRPr="00233D9C">
          <w:rPr>
            <w:rStyle w:val="Hyperlink"/>
            <w:rFonts w:eastAsia="Calibri"/>
            <w:sz w:val="20"/>
            <w:szCs w:val="20"/>
            <w:lang w:eastAsia="zh-CN"/>
          </w:rPr>
          <w:t>fernanda.bortolheiro@uems.br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 w:rsidR="00BF27BA">
        <w:rPr>
          <w:rFonts w:eastAsia="Calibri"/>
          <w:b/>
          <w:sz w:val="20"/>
          <w:szCs w:val="20"/>
          <w:lang w:eastAsia="zh-CN"/>
        </w:rPr>
        <w:t>MARTINS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BF27BA">
        <w:rPr>
          <w:rFonts w:eastAsia="Calibri"/>
          <w:sz w:val="20"/>
          <w:szCs w:val="20"/>
          <w:lang w:eastAsia="zh-CN"/>
        </w:rPr>
        <w:t>Murilo Battistuzzi</w:t>
      </w: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10" w:history="1">
        <w:r w:rsidR="0079522F" w:rsidRPr="00233D9C">
          <w:rPr>
            <w:rStyle w:val="Hyperlink"/>
            <w:rFonts w:eastAsia="Calibri"/>
            <w:sz w:val="20"/>
            <w:szCs w:val="20"/>
            <w:lang w:eastAsia="zh-CN"/>
          </w:rPr>
          <w:t>murilo.martins@uems.br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BF27BA">
        <w:rPr>
          <w:rFonts w:eastAsia="Calibri"/>
          <w:b/>
          <w:sz w:val="20"/>
          <w:szCs w:val="20"/>
          <w:lang w:eastAsia="zh-CN"/>
        </w:rPr>
        <w:t>SERON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BF27BA">
        <w:rPr>
          <w:rFonts w:eastAsia="Calibri"/>
          <w:sz w:val="20"/>
          <w:szCs w:val="20"/>
          <w:lang w:eastAsia="zh-CN"/>
        </w:rPr>
        <w:t>Cássio de Castro</w:t>
      </w: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BF27BA">
        <w:rPr>
          <w:rFonts w:eastAsia="Calibri"/>
          <w:sz w:val="20"/>
          <w:szCs w:val="20"/>
          <w:lang w:eastAsia="zh-CN"/>
        </w:rPr>
        <w:t>(</w:t>
      </w:r>
      <w:hyperlink r:id="rId11" w:history="1">
        <w:r w:rsidR="00BF27BA" w:rsidRPr="00233D9C">
          <w:rPr>
            <w:rStyle w:val="Hyperlink"/>
            <w:rFonts w:eastAsia="Calibri"/>
            <w:sz w:val="20"/>
            <w:szCs w:val="20"/>
            <w:lang w:eastAsia="zh-CN"/>
          </w:rPr>
          <w:t>cassio.seron@uems.br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 w14:paraId="40F35265" w14:textId="23B7AB99" w:rsidR="00E72A91" w:rsidRDefault="00ED6095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904652" w:rsidRPr="00904652">
        <w:rPr>
          <w:sz w:val="20"/>
          <w:szCs w:val="20"/>
        </w:rPr>
        <w:t>Discente do Curso de Agronomia, Universidade Estadual de Mato Grosso do Sul, Rod. MS 306, km 6,4, Cassilândia, MS</w:t>
      </w:r>
      <w:r w:rsidRPr="00904652">
        <w:rPr>
          <w:rFonts w:eastAsia="Calibri"/>
          <w:sz w:val="20"/>
          <w:szCs w:val="20"/>
          <w:lang w:eastAsia="zh-CN"/>
        </w:rPr>
        <w:t>;</w:t>
      </w:r>
    </w:p>
    <w:p w14:paraId="51ACC69B" w14:textId="2000CCEA" w:rsidR="00E72A91" w:rsidRDefault="00ED6095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9522F" w:rsidRPr="00904652">
        <w:rPr>
          <w:sz w:val="20"/>
          <w:szCs w:val="20"/>
        </w:rPr>
        <w:t>Discente do Curso de Agronomia, Universidade Estadual de Mato Grosso do Sul, Rod. MS 306, km 6,4, Cassilândia, MS</w:t>
      </w:r>
      <w:r w:rsidR="0079522F" w:rsidRPr="00904652">
        <w:rPr>
          <w:rFonts w:eastAsia="Calibri"/>
          <w:sz w:val="20"/>
          <w:szCs w:val="20"/>
          <w:lang w:eastAsia="zh-CN"/>
        </w:rPr>
        <w:t>;</w:t>
      </w:r>
    </w:p>
    <w:p w14:paraId="6C4C00F2" w14:textId="3692584D" w:rsidR="00E72A91" w:rsidRDefault="00ED6095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9522F">
        <w:rPr>
          <w:sz w:val="20"/>
          <w:szCs w:val="20"/>
        </w:rPr>
        <w:t>Do</w:t>
      </w:r>
      <w:r w:rsidR="0079522F" w:rsidRPr="00904652">
        <w:rPr>
          <w:sz w:val="20"/>
          <w:szCs w:val="20"/>
        </w:rPr>
        <w:t>cente do Curso de Agronomia, Universidade Estadual de Mato Grosso do Sul, Rod. MS 306, km 6,4, Cassilândia, MS</w:t>
      </w:r>
      <w:r w:rsidR="0079522F" w:rsidRPr="00904652">
        <w:rPr>
          <w:rFonts w:eastAsia="Calibri"/>
          <w:sz w:val="20"/>
          <w:szCs w:val="20"/>
          <w:lang w:eastAsia="zh-CN"/>
        </w:rPr>
        <w:t>;</w:t>
      </w:r>
    </w:p>
    <w:p w14:paraId="3ACD3F8C" w14:textId="6BA9FC75" w:rsidR="00E72A91" w:rsidRDefault="00ED6095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9522F">
        <w:rPr>
          <w:sz w:val="20"/>
          <w:szCs w:val="20"/>
        </w:rPr>
        <w:t>Di</w:t>
      </w:r>
      <w:r w:rsidR="0079522F" w:rsidRPr="00904652">
        <w:rPr>
          <w:sz w:val="20"/>
          <w:szCs w:val="20"/>
        </w:rPr>
        <w:t xml:space="preserve">cente do Curso de </w:t>
      </w:r>
      <w:r w:rsidR="0079522F">
        <w:rPr>
          <w:sz w:val="20"/>
          <w:szCs w:val="20"/>
        </w:rPr>
        <w:t xml:space="preserve">Pós-graduação em </w:t>
      </w:r>
      <w:r w:rsidR="0079522F" w:rsidRPr="00904652">
        <w:rPr>
          <w:sz w:val="20"/>
          <w:szCs w:val="20"/>
        </w:rPr>
        <w:t>Agronomia</w:t>
      </w:r>
      <w:r w:rsidR="009672EB">
        <w:rPr>
          <w:sz w:val="20"/>
          <w:szCs w:val="20"/>
        </w:rPr>
        <w:t xml:space="preserve"> – Sustentabilidade na Agricultura</w:t>
      </w:r>
      <w:r w:rsidR="0079522F" w:rsidRPr="00904652">
        <w:rPr>
          <w:sz w:val="20"/>
          <w:szCs w:val="20"/>
        </w:rPr>
        <w:t>, Universidade Estadual de Mato Grosso do Sul, Rod. MS 306, km 6,4, Cassilândia, MS</w:t>
      </w:r>
      <w:r w:rsidR="0079522F" w:rsidRPr="00904652">
        <w:rPr>
          <w:rFonts w:eastAsia="Calibri"/>
          <w:sz w:val="20"/>
          <w:szCs w:val="20"/>
          <w:lang w:eastAsia="zh-CN"/>
        </w:rPr>
        <w:t>;</w:t>
      </w:r>
    </w:p>
    <w:p w14:paraId="6F0BAC9B" w14:textId="3541B58E" w:rsidR="00E72A91" w:rsidRDefault="00ED6095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9522F">
        <w:rPr>
          <w:sz w:val="20"/>
          <w:szCs w:val="20"/>
        </w:rPr>
        <w:t>Do</w:t>
      </w:r>
      <w:r w:rsidR="0079522F" w:rsidRPr="00904652">
        <w:rPr>
          <w:sz w:val="20"/>
          <w:szCs w:val="20"/>
        </w:rPr>
        <w:t>cente do Curso de Agronomia, Universidade Estadual de Mato Grosso do Sul, Rod. MS 306, km 6,4, Cassilândia, MS</w:t>
      </w:r>
      <w:r w:rsidR="0079522F" w:rsidRPr="00904652">
        <w:rPr>
          <w:rFonts w:eastAsia="Calibri"/>
          <w:sz w:val="20"/>
          <w:szCs w:val="20"/>
          <w:lang w:eastAsia="zh-CN"/>
        </w:rPr>
        <w:t>;</w:t>
      </w:r>
    </w:p>
    <w:p w14:paraId="2DE9B2D7" w14:textId="34DEE499" w:rsidR="00E72A91" w:rsidRDefault="00ED6095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9522F">
        <w:rPr>
          <w:sz w:val="20"/>
          <w:szCs w:val="20"/>
        </w:rPr>
        <w:t>Do</w:t>
      </w:r>
      <w:r w:rsidR="0079522F" w:rsidRPr="00904652">
        <w:rPr>
          <w:sz w:val="20"/>
          <w:szCs w:val="20"/>
        </w:rPr>
        <w:t>cente do Curso de Agronomia, Universidade Estadual de Mato Grosso do Sul, Rod. MS 306, km 6,4, Cassilândia, MS</w:t>
      </w:r>
      <w:r w:rsidR="0079522F" w:rsidRPr="00904652">
        <w:rPr>
          <w:rFonts w:eastAsia="Calibri"/>
          <w:sz w:val="20"/>
          <w:szCs w:val="20"/>
          <w:lang w:eastAsia="zh-CN"/>
        </w:rPr>
        <w:t>;</w:t>
      </w:r>
    </w:p>
    <w:p w14:paraId="6FDF2D0E" w14:textId="08ADC8E4" w:rsidR="00BB03C4" w:rsidRPr="00BB03C4" w:rsidRDefault="00BB03C4">
      <w:pPr>
        <w:spacing w:after="283"/>
        <w:jc w:val="both"/>
        <w:rPr>
          <w:bCs/>
          <w:iCs/>
          <w:sz w:val="20"/>
          <w:szCs w:val="20"/>
        </w:rPr>
      </w:pPr>
      <w:r w:rsidRPr="00BB03C4">
        <w:rPr>
          <w:bCs/>
          <w:iCs/>
          <w:sz w:val="20"/>
          <w:szCs w:val="20"/>
        </w:rPr>
        <w:t xml:space="preserve">A soja é uma das culturas de maior importância para o setor agrícola brasileiro, pois possui grande plasticidade quanto à sua utilização, seja para alimentação humana, ou para produção de farelos e óleos utilizados pela agroindústria. Contudo, há alguns desafios para a produção dessa </w:t>
      </w:r>
      <w:r w:rsidRPr="00BB03C4">
        <w:rPr>
          <w:bCs/>
          <w:i/>
          <w:iCs/>
          <w:sz w:val="20"/>
          <w:szCs w:val="20"/>
        </w:rPr>
        <w:t>commoditie</w:t>
      </w:r>
      <w:r w:rsidRPr="00BB03C4">
        <w:rPr>
          <w:bCs/>
          <w:iCs/>
          <w:sz w:val="20"/>
          <w:szCs w:val="20"/>
        </w:rPr>
        <w:t xml:space="preserve">, como a ocorrência de </w:t>
      </w:r>
      <w:r w:rsidR="00904652">
        <w:rPr>
          <w:bCs/>
          <w:iCs/>
          <w:sz w:val="20"/>
          <w:szCs w:val="20"/>
        </w:rPr>
        <w:t>pragas, doenças, condições climáticas adversas, tratos culturais, entre outros fatores</w:t>
      </w:r>
      <w:r w:rsidRPr="00BB03C4">
        <w:rPr>
          <w:bCs/>
          <w:iCs/>
          <w:sz w:val="20"/>
          <w:szCs w:val="20"/>
        </w:rPr>
        <w:t>.</w:t>
      </w:r>
      <w:r w:rsidR="00C85906">
        <w:rPr>
          <w:bCs/>
          <w:iCs/>
          <w:sz w:val="20"/>
          <w:szCs w:val="20"/>
        </w:rPr>
        <w:t xml:space="preserve"> Nesse sentido, estudos tem demostrado</w:t>
      </w:r>
      <w:r w:rsidR="00904652">
        <w:rPr>
          <w:bCs/>
          <w:iCs/>
          <w:sz w:val="20"/>
          <w:szCs w:val="20"/>
        </w:rPr>
        <w:t xml:space="preserve"> o potencial de compostos benéficos, de caráter bioestimulante e protetivo, tais como as vitaminas. </w:t>
      </w:r>
      <w:r w:rsidRPr="00BB03C4">
        <w:rPr>
          <w:bCs/>
          <w:iCs/>
          <w:sz w:val="20"/>
          <w:szCs w:val="20"/>
        </w:rPr>
        <w:t>Assim, o objetivo desse estudo foi de avaliar os efeitos da aplicação exógena de piridoxina sobre o desenvolvimento e produtividade da cultura da soja, indicando a potencial utilização da vitamina para a melhoria do cultivo. Para isso o delineamento experimental utilizado foi de blocos ao acaso, com cinco tratamentos, em quatro repetições. Os tratamentos foram consituídos por diferentes concentrações de piridoxina (0, 100, 200, 300, e 400 mg L</w:t>
      </w:r>
      <w:r w:rsidRPr="00BB03C4">
        <w:rPr>
          <w:bCs/>
          <w:iCs/>
          <w:sz w:val="20"/>
          <w:szCs w:val="20"/>
          <w:vertAlign w:val="superscript"/>
        </w:rPr>
        <w:t>-1</w:t>
      </w:r>
      <w:r w:rsidRPr="00BB03C4">
        <w:rPr>
          <w:bCs/>
          <w:iCs/>
          <w:sz w:val="20"/>
          <w:szCs w:val="20"/>
        </w:rPr>
        <w:t>). A aplicação exógena de piridoxina promoveu ganhos sobre as características morfológicas e produtivas. Nesse sentido, para componentes morfológicos de crescimento vegetativo, a aplicação exógena de vitamina B6 (piridoxina) em concentrações de 200 e 300 mg L</w:t>
      </w:r>
      <w:r w:rsidRPr="00BB03C4">
        <w:rPr>
          <w:bCs/>
          <w:iCs/>
          <w:sz w:val="20"/>
          <w:szCs w:val="20"/>
          <w:vertAlign w:val="superscript"/>
        </w:rPr>
        <w:t>-1</w:t>
      </w:r>
      <w:r w:rsidRPr="00BB03C4">
        <w:rPr>
          <w:bCs/>
          <w:iCs/>
          <w:sz w:val="20"/>
          <w:szCs w:val="20"/>
        </w:rPr>
        <w:t xml:space="preserve"> resultaram e maiores diâmetros de caule na cultura da soja</w:t>
      </w:r>
      <w:r w:rsidR="00C85906">
        <w:rPr>
          <w:bCs/>
          <w:iCs/>
          <w:sz w:val="20"/>
          <w:szCs w:val="20"/>
        </w:rPr>
        <w:t>.</w:t>
      </w:r>
      <w:r>
        <w:rPr>
          <w:bCs/>
          <w:iCs/>
          <w:sz w:val="20"/>
          <w:szCs w:val="20"/>
        </w:rPr>
        <w:t xml:space="preserve"> </w:t>
      </w:r>
      <w:r w:rsidR="00C85906">
        <w:rPr>
          <w:bCs/>
          <w:iCs/>
          <w:sz w:val="20"/>
          <w:szCs w:val="20"/>
        </w:rPr>
        <w:t>O</w:t>
      </w:r>
      <w:r>
        <w:rPr>
          <w:bCs/>
          <w:iCs/>
          <w:sz w:val="20"/>
          <w:szCs w:val="20"/>
        </w:rPr>
        <w:t>s resultados estão relacionados com a capacidade da vitamina de auxiliar na manutenção de atividades fisiológicas das plantas,como a formação e manutenção de tecidos no caule, ademais, a piridoxina tem ação antioxidante protegendo as células vegetais do caule, proporcionando o crescimento mesmo sob condições adversas, como seca e altas temperaturas</w:t>
      </w:r>
      <w:r w:rsidR="00C85906">
        <w:rPr>
          <w:bCs/>
          <w:iCs/>
          <w:sz w:val="20"/>
          <w:szCs w:val="20"/>
        </w:rPr>
        <w:t>, assim como a atuação da vitamina na formação de aminoácidos, no metabolismo de reservas energéticas e promoção da atividade enzimática, possibilitando uma resposta mais eficiente do vegetal quando submetido a condições estressantes</w:t>
      </w:r>
      <w:r w:rsidRPr="00BB03C4">
        <w:rPr>
          <w:bCs/>
          <w:iCs/>
          <w:sz w:val="20"/>
          <w:szCs w:val="20"/>
        </w:rPr>
        <w:t>. Em complemento, para componentes de produção, a aplicação de piridoxina nas concentrações de 100 e 300 mg L</w:t>
      </w:r>
      <w:r w:rsidRPr="00BB03C4">
        <w:rPr>
          <w:bCs/>
          <w:iCs/>
          <w:sz w:val="20"/>
          <w:szCs w:val="20"/>
          <w:vertAlign w:val="superscript"/>
        </w:rPr>
        <w:t>-1</w:t>
      </w:r>
      <w:r w:rsidRPr="00BB03C4">
        <w:rPr>
          <w:bCs/>
          <w:iCs/>
          <w:sz w:val="20"/>
          <w:szCs w:val="20"/>
        </w:rPr>
        <w:t xml:space="preserve"> proporciona melhores resultados para número de vagens por planta. A concentração de 100 mg L</w:t>
      </w:r>
      <w:r w:rsidRPr="00BB03C4">
        <w:rPr>
          <w:bCs/>
          <w:iCs/>
          <w:sz w:val="20"/>
          <w:szCs w:val="20"/>
          <w:vertAlign w:val="superscript"/>
        </w:rPr>
        <w:t>-1</w:t>
      </w:r>
      <w:r w:rsidRPr="00BB03C4">
        <w:rPr>
          <w:bCs/>
          <w:iCs/>
          <w:sz w:val="20"/>
          <w:szCs w:val="20"/>
        </w:rPr>
        <w:t xml:space="preserve"> implica no incremento da massa de grãos por planta e produtividade, onde para os mesmos componentes, concentrações de 200 a 400 mg L</w:t>
      </w:r>
      <w:r w:rsidRPr="00BB03C4">
        <w:rPr>
          <w:bCs/>
          <w:iCs/>
          <w:sz w:val="20"/>
          <w:szCs w:val="20"/>
          <w:vertAlign w:val="superscript"/>
        </w:rPr>
        <w:t>-1</w:t>
      </w:r>
      <w:r w:rsidRPr="00BB03C4">
        <w:rPr>
          <w:bCs/>
          <w:iCs/>
          <w:sz w:val="20"/>
          <w:szCs w:val="20"/>
        </w:rPr>
        <w:t xml:space="preserve"> obtiveram resultados superiores ao controle</w:t>
      </w:r>
      <w:r w:rsidR="00C85906">
        <w:rPr>
          <w:bCs/>
          <w:iCs/>
          <w:sz w:val="20"/>
          <w:szCs w:val="20"/>
        </w:rPr>
        <w:t>. Os incrementos das características relacionadas com a produtividade estão vinculadas com a capacidade da vitamina em aumentar a taxa fotossintética da planta, permitindo uma maior produção de energia que resulta em uma maior biomassa. A piridoxina também proporciona um desempenho quanto aos fatores envolvidos na fase reprodutiva da plantam, o que reflete em maior produtividade</w:t>
      </w:r>
      <w:r w:rsidRPr="00BB03C4">
        <w:rPr>
          <w:bCs/>
          <w:iCs/>
          <w:sz w:val="20"/>
          <w:szCs w:val="20"/>
        </w:rPr>
        <w:t>. Assim, a piridoxina pode ser utilizada como tecnologia em sistemas de produção de soja, visando ganhos morfológicos e produtivos desta cultura.</w:t>
      </w:r>
    </w:p>
    <w:p w14:paraId="0D5C0BD5" w14:textId="0C564722" w:rsidR="00E72A91" w:rsidRPr="00904652" w:rsidRDefault="00ED6095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904652" w:rsidRPr="00904652">
        <w:rPr>
          <w:i/>
          <w:iCs/>
          <w:sz w:val="20"/>
          <w:szCs w:val="20"/>
          <w:lang w:eastAsia="pt-BR"/>
        </w:rPr>
        <w:t>Glycine max</w:t>
      </w:r>
      <w:r w:rsidR="00904652">
        <w:rPr>
          <w:sz w:val="20"/>
          <w:szCs w:val="20"/>
          <w:lang w:eastAsia="pt-BR"/>
        </w:rPr>
        <w:t>, Vitamina</w:t>
      </w:r>
      <w:r w:rsidR="00E7621F">
        <w:rPr>
          <w:sz w:val="20"/>
          <w:szCs w:val="20"/>
          <w:lang w:eastAsia="pt-BR"/>
        </w:rPr>
        <w:t xml:space="preserve"> B6</w:t>
      </w:r>
      <w:r w:rsidR="00904652">
        <w:rPr>
          <w:sz w:val="20"/>
          <w:szCs w:val="20"/>
          <w:lang w:eastAsia="pt-BR"/>
        </w:rPr>
        <w:t xml:space="preserve">, </w:t>
      </w:r>
      <w:r w:rsidR="009672EB">
        <w:rPr>
          <w:sz w:val="20"/>
          <w:szCs w:val="20"/>
          <w:lang w:eastAsia="pt-BR"/>
        </w:rPr>
        <w:t>Agricultura regenerativa</w:t>
      </w:r>
    </w:p>
    <w:p w14:paraId="1F3E9E28" w14:textId="11B4349A" w:rsidR="00E72A91" w:rsidRDefault="00ED6095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904652">
        <w:rPr>
          <w:sz w:val="20"/>
          <w:szCs w:val="20"/>
          <w:lang w:eastAsia="pt-BR"/>
        </w:rPr>
        <w:t xml:space="preserve">À Universidade Estadual de Mato Grosso do Sul pela disponibilidade do espaço físico e condições para realização do estudo, e ao Conselho Nacional de Desenvolvimento Científico e </w:t>
      </w:r>
      <w:r w:rsidR="006D11BE">
        <w:rPr>
          <w:sz w:val="20"/>
          <w:szCs w:val="20"/>
          <w:lang w:eastAsia="pt-BR"/>
        </w:rPr>
        <w:t>Tecnológico (CNPq) por tornar o projeto viável.</w:t>
      </w:r>
    </w:p>
    <w:p w14:paraId="40462BB7" w14:textId="77777777" w:rsidR="00E72A91" w:rsidRDefault="00E72A91">
      <w:pPr>
        <w:jc w:val="both"/>
        <w:rPr>
          <w:sz w:val="20"/>
          <w:szCs w:val="20"/>
        </w:rPr>
      </w:pPr>
    </w:p>
    <w:p w14:paraId="5F07D462" w14:textId="77777777" w:rsidR="00E72A91" w:rsidRDefault="00E72A91">
      <w:pPr>
        <w:jc w:val="both"/>
        <w:rPr>
          <w:sz w:val="20"/>
          <w:szCs w:val="20"/>
        </w:rPr>
      </w:pPr>
    </w:p>
    <w:p w14:paraId="4A6BA9B0" w14:textId="77777777" w:rsidR="00E72A91" w:rsidRDefault="00E72A91">
      <w:pPr>
        <w:jc w:val="both"/>
        <w:rPr>
          <w:sz w:val="20"/>
          <w:szCs w:val="20"/>
        </w:rPr>
      </w:pPr>
    </w:p>
    <w:sectPr w:rsidR="00E72A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93A4C" w14:textId="77777777" w:rsidR="006A1BE8" w:rsidRDefault="006A1BE8">
      <w:r>
        <w:separator/>
      </w:r>
    </w:p>
  </w:endnote>
  <w:endnote w:type="continuationSeparator" w:id="0">
    <w:p w14:paraId="283EA7CF" w14:textId="77777777" w:rsidR="006A1BE8" w:rsidRDefault="006A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3C0F9" w14:textId="77777777" w:rsidR="00E72A91" w:rsidRDefault="00E72A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6575A" w14:textId="77777777" w:rsidR="00E72A91" w:rsidRDefault="00E72A91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1DC92" w14:textId="77777777" w:rsidR="00E72A91" w:rsidRDefault="00E72A9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0A5E8" w14:textId="77777777" w:rsidR="006A1BE8" w:rsidRDefault="006A1BE8">
      <w:r>
        <w:separator/>
      </w:r>
    </w:p>
  </w:footnote>
  <w:footnote w:type="continuationSeparator" w:id="0">
    <w:p w14:paraId="12494179" w14:textId="77777777" w:rsidR="006A1BE8" w:rsidRDefault="006A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8AFF6" w14:textId="77777777" w:rsidR="00E72A91" w:rsidRDefault="00E72A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3A313" w14:textId="77777777" w:rsidR="00E72A91" w:rsidRDefault="00ED6095">
    <w:pPr>
      <w:pStyle w:val="Cabealho"/>
    </w:pPr>
    <w:r>
      <w:rPr>
        <w:noProof/>
        <w:lang w:val="es-CL" w:eastAsia="es-CL"/>
      </w:rPr>
      <w:drawing>
        <wp:anchor distT="0" distB="0" distL="114300" distR="114300" simplePos="0" relativeHeight="251654144" behindDoc="0" locked="0" layoutInCell="0" allowOverlap="1" wp14:anchorId="17B67425" wp14:editId="4D92665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0" distR="0" simplePos="0" relativeHeight="251656192" behindDoc="0" locked="0" layoutInCell="0" allowOverlap="1" wp14:anchorId="046DDD19" wp14:editId="05C7BD5C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0" distR="0" simplePos="0" relativeHeight="251658240" behindDoc="1" locked="0" layoutInCell="0" allowOverlap="1" wp14:anchorId="5AB82B84" wp14:editId="666A508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0" distR="0" simplePos="0" relativeHeight="251660288" behindDoc="1" locked="0" layoutInCell="0" allowOverlap="1" wp14:anchorId="17A02243" wp14:editId="754F284C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97CCC" w14:textId="77777777" w:rsidR="00E72A91" w:rsidRDefault="00ED6095">
    <w:pPr>
      <w:pStyle w:val="Cabealho"/>
    </w:pPr>
    <w:r>
      <w:rPr>
        <w:noProof/>
        <w:lang w:val="es-CL" w:eastAsia="es-CL"/>
      </w:rPr>
      <w:drawing>
        <wp:anchor distT="0" distB="0" distL="114300" distR="114300" simplePos="0" relativeHeight="251655168" behindDoc="0" locked="0" layoutInCell="0" allowOverlap="1" wp14:anchorId="78C9E225" wp14:editId="73F58D1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0" distR="0" simplePos="0" relativeHeight="251657216" behindDoc="0" locked="0" layoutInCell="0" allowOverlap="1" wp14:anchorId="2E31A71C" wp14:editId="41E4A03C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0" distR="0" simplePos="0" relativeHeight="251659264" behindDoc="1" locked="0" layoutInCell="0" allowOverlap="1" wp14:anchorId="7AE3E713" wp14:editId="1424B67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0" distR="0" simplePos="0" relativeHeight="251661312" behindDoc="1" locked="0" layoutInCell="0" allowOverlap="1" wp14:anchorId="5F78E917" wp14:editId="3C930CD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DE1NDc2MzU1MDVS0lEKTi0uzszPAykwrAUAxY0NOiwAAAA="/>
  </w:docVars>
  <w:rsids>
    <w:rsidRoot w:val="00E72A91"/>
    <w:rsid w:val="003F6082"/>
    <w:rsid w:val="006A1BE8"/>
    <w:rsid w:val="006D11BE"/>
    <w:rsid w:val="00726A2F"/>
    <w:rsid w:val="0079522F"/>
    <w:rsid w:val="007A5918"/>
    <w:rsid w:val="00904652"/>
    <w:rsid w:val="009672EB"/>
    <w:rsid w:val="00BB03C4"/>
    <w:rsid w:val="00BF27BA"/>
    <w:rsid w:val="00C05287"/>
    <w:rsid w:val="00C85906"/>
    <w:rsid w:val="00D67744"/>
    <w:rsid w:val="00E72A91"/>
    <w:rsid w:val="00E7621F"/>
    <w:rsid w:val="00ED6095"/>
    <w:rsid w:val="00F2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78C9"/>
  <w15:docId w15:val="{67DE9DAF-07E9-494E-BDDB-208431FF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B03C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03C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A5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o.vendruscolo@uems.b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otenorio016@hot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assio.seron@uems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urilo.martins@uems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ernanda.bortolheiro@uems.b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A8B8-6171-4F02-85E2-712D533A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Leonardo Meira</cp:lastModifiedBy>
  <cp:revision>2</cp:revision>
  <cp:lastPrinted>2023-01-31T14:18:00Z</cp:lastPrinted>
  <dcterms:created xsi:type="dcterms:W3CDTF">2024-08-08T14:22:00Z</dcterms:created>
  <dcterms:modified xsi:type="dcterms:W3CDTF">2024-08-08T14:22:00Z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