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DESCOMPACTAÇÃO BIOLÓGICA COMO ESTRATÉGIAS DE MANEJO PARA A RECUPERAÇÃO ESTRUTURAL DO SOLO VISANDO A PRODUTIVIDADE DE SOJA</w:t>
      </w:r>
      <w:r w:rsidDel="00000000" w:rsidR="00000000" w:rsidRPr="00000000">
        <w:rPr>
          <w:rtl w:val="0"/>
        </w:rPr>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do Mato Grosso do Sul, Cassilândia-MS</w:t>
      </w:r>
      <w:r w:rsidDel="00000000" w:rsidR="00000000" w:rsidRPr="00000000">
        <w:rPr>
          <w:rtl w:val="0"/>
        </w:rPr>
      </w:r>
    </w:p>
    <w:p w:rsidR="00000000" w:rsidDel="00000000" w:rsidP="00000000" w:rsidRDefault="00000000" w:rsidRPr="00000000" w14:paraId="00000003">
      <w:pPr>
        <w:spacing w:after="283" w:lineRule="auto"/>
        <w:jc w:val="both"/>
        <w:rPr>
          <w:sz w:val="20"/>
          <w:szCs w:val="20"/>
        </w:rPr>
      </w:pPr>
      <w:r w:rsidDel="00000000" w:rsidR="00000000" w:rsidRPr="00000000">
        <w:rPr>
          <w:b w:val="1"/>
          <w:sz w:val="20"/>
          <w:szCs w:val="20"/>
          <w:rtl w:val="0"/>
        </w:rPr>
        <w:t xml:space="preserve">Área temática: </w:t>
      </w:r>
      <w:r w:rsidDel="00000000" w:rsidR="00000000" w:rsidRPr="00000000">
        <w:rPr>
          <w:sz w:val="20"/>
          <w:szCs w:val="20"/>
          <w:rtl w:val="0"/>
        </w:rPr>
        <w:t xml:space="preserve">Ciência do Solo</w:t>
      </w:r>
    </w:p>
    <w:p w:rsidR="00000000" w:rsidDel="00000000" w:rsidP="00000000" w:rsidRDefault="00000000" w:rsidRPr="00000000" w14:paraId="00000004">
      <w:pPr>
        <w:jc w:val="both"/>
        <w:rPr>
          <w:sz w:val="20"/>
          <w:szCs w:val="20"/>
        </w:rPr>
      </w:pPr>
      <w:bookmarkStart w:colFirst="0" w:colLast="0" w:name="_heading=h.gjdgxs" w:id="0"/>
      <w:bookmarkEnd w:id="0"/>
      <w:r w:rsidDel="00000000" w:rsidR="00000000" w:rsidRPr="00000000">
        <w:rPr>
          <w:b w:val="1"/>
          <w:sz w:val="20"/>
          <w:szCs w:val="20"/>
          <w:rtl w:val="0"/>
        </w:rPr>
        <w:t xml:space="preserve">ASSUNÇÃO, </w:t>
      </w:r>
      <w:r w:rsidDel="00000000" w:rsidR="00000000" w:rsidRPr="00000000">
        <w:rPr>
          <w:sz w:val="20"/>
          <w:szCs w:val="20"/>
          <w:rtl w:val="0"/>
        </w:rPr>
        <w:t xml:space="preserve">José Jorge Lopes de</w:t>
      </w:r>
      <w:r w:rsidDel="00000000" w:rsidR="00000000" w:rsidRPr="00000000">
        <w:rPr>
          <w:sz w:val="20"/>
          <w:szCs w:val="20"/>
          <w:vertAlign w:val="superscript"/>
          <w:rtl w:val="0"/>
        </w:rPr>
        <w:t xml:space="preserve">1 </w:t>
      </w:r>
      <w:r w:rsidDel="00000000" w:rsidR="00000000" w:rsidRPr="00000000">
        <w:rPr>
          <w:sz w:val="20"/>
          <w:szCs w:val="20"/>
          <w:rtl w:val="0"/>
        </w:rPr>
        <w:t xml:space="preserve">(</w:t>
      </w:r>
      <w:hyperlink r:id="rId7">
        <w:r w:rsidDel="00000000" w:rsidR="00000000" w:rsidRPr="00000000">
          <w:rPr>
            <w:color w:val="0000ff"/>
            <w:sz w:val="20"/>
            <w:szCs w:val="20"/>
            <w:u w:val="single"/>
            <w:rtl w:val="0"/>
          </w:rPr>
          <w:t xml:space="preserve">josejorgelopes0@gmail.com</w:t>
        </w:r>
      </w:hyperlink>
      <w:r w:rsidDel="00000000" w:rsidR="00000000" w:rsidRPr="00000000">
        <w:rPr>
          <w:sz w:val="20"/>
          <w:szCs w:val="20"/>
          <w:rtl w:val="0"/>
        </w:rPr>
        <w:t xml:space="preserve">); </w:t>
      </w:r>
      <w:r w:rsidDel="00000000" w:rsidR="00000000" w:rsidRPr="00000000">
        <w:rPr>
          <w:b w:val="1"/>
          <w:sz w:val="20"/>
          <w:szCs w:val="20"/>
          <w:rtl w:val="0"/>
        </w:rPr>
        <w:t xml:space="preserve">BARCELOS, </w:t>
      </w:r>
      <w:r w:rsidDel="00000000" w:rsidR="00000000" w:rsidRPr="00000000">
        <w:rPr>
          <w:sz w:val="20"/>
          <w:szCs w:val="20"/>
          <w:rtl w:val="0"/>
        </w:rPr>
        <w:t xml:space="preserve">Rian Pereira</w:t>
      </w:r>
      <w:r w:rsidDel="00000000" w:rsidR="00000000" w:rsidRPr="00000000">
        <w:rPr>
          <w:sz w:val="20"/>
          <w:szCs w:val="20"/>
          <w:vertAlign w:val="superscript"/>
          <w:rtl w:val="0"/>
        </w:rPr>
        <w:t xml:space="preserve">2</w:t>
      </w:r>
      <w:r w:rsidDel="00000000" w:rsidR="00000000" w:rsidRPr="00000000">
        <w:rPr>
          <w:sz w:val="20"/>
          <w:szCs w:val="20"/>
          <w:rtl w:val="0"/>
        </w:rPr>
        <w:t xml:space="preserve">(</w:t>
      </w:r>
      <w:hyperlink r:id="rId8">
        <w:r w:rsidDel="00000000" w:rsidR="00000000" w:rsidRPr="00000000">
          <w:rPr>
            <w:color w:val="0000ff"/>
            <w:sz w:val="20"/>
            <w:szCs w:val="20"/>
            <w:u w:val="single"/>
            <w:rtl w:val="0"/>
          </w:rPr>
          <w:t xml:space="preserve">rianbarcelos4@gmail.com</w:t>
        </w:r>
      </w:hyperlink>
      <w:r w:rsidDel="00000000" w:rsidR="00000000" w:rsidRPr="00000000">
        <w:rPr>
          <w:sz w:val="20"/>
          <w:szCs w:val="20"/>
          <w:rtl w:val="0"/>
        </w:rPr>
        <w:t xml:space="preserve">); </w:t>
      </w:r>
      <w:r w:rsidDel="00000000" w:rsidR="00000000" w:rsidRPr="00000000">
        <w:rPr>
          <w:b w:val="1"/>
          <w:sz w:val="20"/>
          <w:szCs w:val="20"/>
          <w:rtl w:val="0"/>
        </w:rPr>
        <w:t xml:space="preserve">GUIMARÃES JÚNNYOR, </w:t>
      </w:r>
      <w:r w:rsidDel="00000000" w:rsidR="00000000" w:rsidRPr="00000000">
        <w:rPr>
          <w:sz w:val="20"/>
          <w:szCs w:val="20"/>
          <w:rtl w:val="0"/>
        </w:rPr>
        <w:t xml:space="preserve">Wellingthon da Silva</w:t>
      </w:r>
      <w:r w:rsidDel="00000000" w:rsidR="00000000" w:rsidRPr="00000000">
        <w:rPr>
          <w:sz w:val="20"/>
          <w:szCs w:val="20"/>
          <w:vertAlign w:val="superscript"/>
          <w:rtl w:val="0"/>
        </w:rPr>
        <w:t xml:space="preserve">3</w:t>
      </w:r>
      <w:r w:rsidDel="00000000" w:rsidR="00000000" w:rsidRPr="00000000">
        <w:rPr>
          <w:sz w:val="20"/>
          <w:szCs w:val="20"/>
          <w:rtl w:val="0"/>
        </w:rPr>
        <w:t xml:space="preserve"> (</w:t>
      </w:r>
      <w:hyperlink r:id="rId9">
        <w:r w:rsidDel="00000000" w:rsidR="00000000" w:rsidRPr="00000000">
          <w:rPr>
            <w:color w:val="0000ff"/>
            <w:sz w:val="20"/>
            <w:szCs w:val="20"/>
            <w:highlight w:val="white"/>
            <w:u w:val="single"/>
            <w:rtl w:val="0"/>
          </w:rPr>
          <w:t xml:space="preserve">wellingthon.junnyor@uems.br</w:t>
        </w:r>
      </w:hyperlink>
      <w:r w:rsidDel="00000000" w:rsidR="00000000" w:rsidRPr="00000000">
        <w:rPr>
          <w:color w:val="222222"/>
          <w:sz w:val="20"/>
          <w:szCs w:val="20"/>
          <w:highlight w:val="white"/>
          <w:rtl w:val="0"/>
        </w:rPr>
        <w:t xml:space="preserve">)</w:t>
      </w:r>
      <w:r w:rsidDel="00000000" w:rsidR="00000000" w:rsidRPr="00000000">
        <w:rPr>
          <w:sz w:val="20"/>
          <w:szCs w:val="20"/>
          <w:rtl w:val="0"/>
        </w:rPr>
        <w:t xml:space="preserve">; </w:t>
      </w:r>
      <w:r w:rsidDel="00000000" w:rsidR="00000000" w:rsidRPr="00000000">
        <w:rPr>
          <w:b w:val="1"/>
          <w:sz w:val="20"/>
          <w:szCs w:val="20"/>
          <w:rtl w:val="0"/>
        </w:rPr>
        <w:t xml:space="preserve">NASCIMENTO</w:t>
      </w:r>
      <w:r w:rsidDel="00000000" w:rsidR="00000000" w:rsidRPr="00000000">
        <w:rPr>
          <w:sz w:val="20"/>
          <w:szCs w:val="20"/>
          <w:rtl w:val="0"/>
        </w:rPr>
        <w:t xml:space="preserve">, Ana Carolina Vidal do Nascimento</w:t>
      </w:r>
      <w:r w:rsidDel="00000000" w:rsidR="00000000" w:rsidRPr="00000000">
        <w:rPr>
          <w:sz w:val="20"/>
          <w:szCs w:val="20"/>
          <w:vertAlign w:val="superscript"/>
          <w:rtl w:val="0"/>
        </w:rPr>
        <w:t xml:space="preserve"> 4</w:t>
      </w:r>
      <w:r w:rsidDel="00000000" w:rsidR="00000000" w:rsidRPr="00000000">
        <w:rPr>
          <w:sz w:val="20"/>
          <w:szCs w:val="20"/>
          <w:rtl w:val="0"/>
        </w:rPr>
        <w:t xml:space="preserve"> (</w:t>
      </w:r>
      <w:hyperlink r:id="rId10">
        <w:r w:rsidDel="00000000" w:rsidR="00000000" w:rsidRPr="00000000">
          <w:rPr>
            <w:color w:val="0000ff"/>
            <w:sz w:val="20"/>
            <w:szCs w:val="20"/>
            <w:u w:val="single"/>
            <w:rtl w:val="0"/>
          </w:rPr>
          <w:t xml:space="preserve">anacavinagro@outlook.com</w:t>
        </w:r>
      </w:hyperlink>
      <w:r w:rsidDel="00000000" w:rsidR="00000000" w:rsidRPr="00000000">
        <w:rPr>
          <w:sz w:val="20"/>
          <w:szCs w:val="20"/>
          <w:rtl w:val="0"/>
        </w:rPr>
        <w:t xml:space="preserve">). </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 Discente do curso de Agronomia UEMS – Cassilândia;</w:t>
      </w:r>
    </w:p>
    <w:p w:rsidR="00000000" w:rsidDel="00000000" w:rsidP="00000000" w:rsidRDefault="00000000" w:rsidRPr="00000000" w14:paraId="00000007">
      <w:pPr>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 Discente do curso de Agronomia UEMS – Cassilândia;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Docente do curso de Agronomia UEMS – Cassilândia;</w:t>
      </w:r>
    </w:p>
    <w:p w:rsidR="00000000" w:rsidDel="00000000" w:rsidP="00000000" w:rsidRDefault="00000000" w:rsidRPr="00000000" w14:paraId="00000009">
      <w:pPr>
        <w:jc w:val="both"/>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 Discente do curso de Agronomia UEMS – Cassilândia. </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ind w:hanging="10"/>
        <w:jc w:val="both"/>
        <w:rPr>
          <w:sz w:val="24"/>
          <w:szCs w:val="24"/>
        </w:rPr>
      </w:pPr>
      <w:r w:rsidDel="00000000" w:rsidR="00000000" w:rsidRPr="00000000">
        <w:rPr>
          <w:sz w:val="20"/>
          <w:szCs w:val="20"/>
          <w:rtl w:val="0"/>
        </w:rPr>
        <w:t xml:space="preserve">O Brasil ganha destaque como primeiro no ranking mundial de produção de soja (</w:t>
      </w:r>
      <w:r w:rsidDel="00000000" w:rsidR="00000000" w:rsidRPr="00000000">
        <w:rPr>
          <w:i w:val="1"/>
          <w:sz w:val="20"/>
          <w:szCs w:val="20"/>
          <w:rtl w:val="0"/>
        </w:rPr>
        <w:t xml:space="preserve">Glycine max</w:t>
      </w:r>
      <w:r w:rsidDel="00000000" w:rsidR="00000000" w:rsidRPr="00000000">
        <w:rPr>
          <w:sz w:val="20"/>
          <w:szCs w:val="20"/>
          <w:rtl w:val="0"/>
        </w:rPr>
        <w:t xml:space="preserve"> L.). Apesar do grande sucesso da commodity, o território brasileiro tem capacidade de aumentar a produção superando alguns problemas tais como a compactação do solo gerada pelo tráfego indiscriminado de maquinário agrícola nos campos de cultivo. A descompactação biológica com o uso de plantas de cobertura pode vir a ser uma opção viável no manejo agrícola. Com isso, o presente trabalho teve como objetivo avaliar a qualidade física de um Neossolo Quartzarênico degradado fisicamente após o uso de plantas descompactadoras. O experimento será conduzido em áreas pertencentes a Universidade Estadual de Mato Grosso do Sul (UEMS), Unidade Universitária de Cassilândia, latitude de 19°05'46.2 1” S, longitude de 51º48’52,6” W e altitude de 516 m, em um Neossolo Quartzarênico, localizado no município de Cassilândia-MS. O experimento foi conduzido em delineamento de blocos casualizados em esquema de fatorial (5x4), com três repetições. Os tratamentos foram cinco níveis de compactação provocada por um trator agrícola New Holland, modelo TL 85 E, tara de 3.410 Mg, correspondentes a: T 0 - ausência de compactação; T 1 - uma passada; T 2 – duas passadas; T 8 - oito passadas; e T 16 – dezesseis passadas do trator no mesmo lugar. E quatro diferentes plantas de cobertura consideradas descompactadoras sendo: Brachiaria, Espécies Espontâneas, Milheto e Crotalária. As plantas de cobertura foram manejadas até o mês de setembro/outubro de 2023, após o manejo das plantas de coberturas foi realizado o plantio da soja em cada subparcela, descrita anteriormente. A soja foi plantada em sistema de plantio direto na palhada das culturas forrageiras com auxílio de uma semeadora acoplada, o manejo da soja durou até o dia da colheita. Foram coletadas amostras indeformadas na camada de 0 a 10 cm em anéis volumétricos de Uhland de 6,4 cm de diâmetro e 5,0 cm de altura, totalizando 4 amostras em cada parcela (2 posições de amostragens x 2 profundidades). Foram realizadas as determinações físicas do solo: Densidade do solo (Ds), Porosidade Total (PT), Microporosidade (Mic) e Macroporosidade (Mac). Os resultados dos atributos físicos do solo foram submetidos às análises estatísticas utilizando-se o software estatístico Sisvar.</w:t>
      </w:r>
      <w:r w:rsidDel="00000000" w:rsidR="00000000" w:rsidRPr="00000000">
        <w:rPr>
          <w:rtl w:val="0"/>
        </w:rPr>
        <w:t xml:space="preserve"> O tratamento com </w:t>
      </w:r>
      <w:r w:rsidDel="00000000" w:rsidR="00000000" w:rsidRPr="00000000">
        <w:rPr>
          <w:sz w:val="20"/>
          <w:szCs w:val="20"/>
          <w:rtl w:val="0"/>
        </w:rPr>
        <w:t xml:space="preserve">dezesseis passadas do trator apresentou maiores valores de 1.70 g.cm</w:t>
      </w:r>
      <w:r w:rsidDel="00000000" w:rsidR="00000000" w:rsidRPr="00000000">
        <w:rPr>
          <w:sz w:val="20"/>
          <w:szCs w:val="20"/>
          <w:vertAlign w:val="superscript"/>
          <w:rtl w:val="0"/>
        </w:rPr>
        <w:t xml:space="preserve">-3</w:t>
      </w:r>
      <w:r w:rsidDel="00000000" w:rsidR="00000000" w:rsidRPr="00000000">
        <w:rPr>
          <w:sz w:val="20"/>
          <w:szCs w:val="20"/>
          <w:rtl w:val="0"/>
        </w:rPr>
        <w:t xml:space="preserve">, seguido pelos T8, T2 e T0. O tratamento com uma passada do trator apresentou os menores valores de Ds 1,53 g.cm</w:t>
      </w:r>
      <w:r w:rsidDel="00000000" w:rsidR="00000000" w:rsidRPr="00000000">
        <w:rPr>
          <w:sz w:val="20"/>
          <w:szCs w:val="20"/>
          <w:vertAlign w:val="superscript"/>
          <w:rtl w:val="0"/>
        </w:rPr>
        <w:t xml:space="preserve">-3</w:t>
      </w:r>
      <w:r w:rsidDel="00000000" w:rsidR="00000000" w:rsidRPr="00000000">
        <w:rPr>
          <w:sz w:val="20"/>
          <w:szCs w:val="20"/>
          <w:rtl w:val="0"/>
        </w:rPr>
        <w:t xml:space="preserve">. A densidade obtida na entrelinha de plantio na profundidade de 0 – 10 cm confirmaram que os níveis de compactação T0 e T16 por T2 e T8 foram os que obtiveram maiores médias de densidade quando comparado com o T1, com isso acabou demonstrando que com o aumento na densidade do solo ocorre uma redução na porosidade do solo, consequentemente havendo maior porosidade e os T1 e T8 apresentaram maiores volumes de macroporos. As maiores passadas do trator promoveu maior degradação da estrutura física do solo, o que afetaria de modo direto a produção e o desenvolvimento da cultura implantada.</w:t>
      </w:r>
      <w:r w:rsidDel="00000000" w:rsidR="00000000" w:rsidRPr="00000000">
        <w:rPr>
          <w:sz w:val="24"/>
          <w:szCs w:val="24"/>
          <w:rtl w:val="0"/>
        </w:rPr>
        <w:t xml:space="preserve"> </w:t>
      </w:r>
    </w:p>
    <w:p w:rsidR="00000000" w:rsidDel="00000000" w:rsidP="00000000" w:rsidRDefault="00000000" w:rsidRPr="00000000" w14:paraId="0000000C">
      <w:pPr>
        <w:spacing w:after="283" w:lineRule="auto"/>
        <w:jc w:val="both"/>
        <w:rPr>
          <w:sz w:val="20"/>
          <w:szCs w:val="20"/>
        </w:rPr>
      </w:pPr>
      <w:r w:rsidDel="00000000" w:rsidR="00000000" w:rsidRPr="00000000">
        <w:rPr>
          <w:rtl w:val="0"/>
        </w:rPr>
      </w:r>
    </w:p>
    <w:p w:rsidR="00000000" w:rsidDel="00000000" w:rsidP="00000000" w:rsidRDefault="00000000" w:rsidRPr="00000000" w14:paraId="0000000D">
      <w:pPr>
        <w:spacing w:after="283" w:lineRule="auto"/>
        <w:jc w:val="both"/>
        <w:rPr>
          <w:sz w:val="20"/>
          <w:szCs w:val="20"/>
        </w:rPr>
      </w:pPr>
      <w:r w:rsidDel="00000000" w:rsidR="00000000" w:rsidRPr="00000000">
        <w:rPr>
          <w:rtl w:val="0"/>
        </w:rPr>
      </w:r>
    </w:p>
    <w:p w:rsidR="00000000" w:rsidDel="00000000" w:rsidP="00000000" w:rsidRDefault="00000000" w:rsidRPr="00000000" w14:paraId="0000000E">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Compactação do Solo, </w:t>
      </w:r>
      <w:r w:rsidDel="00000000" w:rsidR="00000000" w:rsidRPr="00000000">
        <w:rPr>
          <w:i w:val="1"/>
          <w:sz w:val="20"/>
          <w:szCs w:val="20"/>
          <w:rtl w:val="0"/>
        </w:rPr>
        <w:t xml:space="preserve">Glycine max</w:t>
      </w:r>
      <w:r w:rsidDel="00000000" w:rsidR="00000000" w:rsidRPr="00000000">
        <w:rPr>
          <w:sz w:val="20"/>
          <w:szCs w:val="20"/>
          <w:rtl w:val="0"/>
        </w:rPr>
        <w:t xml:space="preserve"> L, Degradação </w:t>
      </w:r>
    </w:p>
    <w:p w:rsidR="00000000" w:rsidDel="00000000" w:rsidP="00000000" w:rsidRDefault="00000000" w:rsidRPr="00000000" w14:paraId="0000000F">
      <w:pPr>
        <w:jc w:val="both"/>
        <w:rPr>
          <w:b w:val="1"/>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UEMS e FUNDECT</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6" name="image2.png"/>
          <a:graphic>
            <a:graphicData uri="http://schemas.openxmlformats.org/drawingml/2006/picture">
              <pic:pic>
                <pic:nvPicPr>
                  <pic:cNvPr id="0" name="image2.png"/>
                  <pic:cNvPicPr preferRelativeResize="0"/>
                </pic:nvPicPr>
                <pic:blipFill>
                  <a:blip r:embed="rId4"/>
                  <a:srcRect b="21241" l="7824" r="6114"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4"/>
                  <a:srcRect b="21241" l="7824" r="6114"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uiPriority w:val="1"/>
    <w:qFormat w:val="1"/>
    <w:pPr>
      <w:widowControl w:val="0"/>
    </w:pPr>
    <w:rPr>
      <w:rFonts w:ascii="Times New Roman" w:cs="Times New Roman" w:eastAsia="Times New Roman" w:hAnsi="Times New Roman"/>
      <w:lang w:val="pt-PT"/>
    </w:rPr>
  </w:style>
  <w:style w:type="paragraph" w:styleId="Ttulo1">
    <w:name w:val="heading 1"/>
    <w:basedOn w:val="Normal"/>
    <w:uiPriority w:val="1"/>
    <w:qFormat w:val="1"/>
    <w:pPr>
      <w:spacing w:before="134"/>
      <w:ind w:left="10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Ttulo">
    <w:name w:val="Title"/>
    <w:basedOn w:val="Normal"/>
    <w:next w:val="Corpodetexto"/>
    <w:uiPriority w:val="1"/>
    <w:qFormat w:val="1"/>
    <w:pPr>
      <w:spacing w:before="19"/>
      <w:ind w:left="411" w:right="429"/>
      <w:jc w:val="center"/>
    </w:pPr>
    <w:rPr>
      <w:rFonts w:ascii="Calibri" w:cs="Calibri" w:eastAsia="Calibri" w:hAnsi="Calibri"/>
      <w:b w:val="1"/>
      <w:bCs w:val="1"/>
      <w:sz w:val="28"/>
      <w:szCs w:val="28"/>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character" w:styleId="Hyperlink">
    <w:name w:val="Hyperlink"/>
    <w:basedOn w:val="Fontepargpadro"/>
    <w:uiPriority w:val="99"/>
    <w:unhideWhenUsed w:val="1"/>
    <w:rsid w:val="00A67B9C"/>
    <w:rPr>
      <w:color w:val="0000ff" w:themeColor="hyperlink"/>
      <w:u w:val="single"/>
    </w:rPr>
  </w:style>
  <w:style w:type="character" w:styleId="MenoPendente">
    <w:name w:val="Unresolved Mention"/>
    <w:basedOn w:val="Fontepargpadro"/>
    <w:uiPriority w:val="99"/>
    <w:semiHidden w:val="1"/>
    <w:unhideWhenUsed w:val="1"/>
    <w:rsid w:val="00033FD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anacavinagro@outlook.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llingthon.junnyor@uems.br"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ejorgelopes0@gmail.com" TargetMode="External"/><Relationship Id="rId8" Type="http://schemas.openxmlformats.org/officeDocument/2006/relationships/hyperlink" Target="mailto:rianbarcelos4@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ndeRSE12VfMaGeiO+8IqlK9Cg==">CgMxLjAyCGguZ2pkZ3hzOAByITE1M2pXaEpCR3NkS1Nra0lOaUFqVzY3VlpXdERkdXhZcA==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2024-08-09T19:20:00Z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