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0" w:after="0"/>
        <w:jc w:val="center"/>
        <w:rPr>
          <w:b/>
          <w:b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30" w:after="0"/>
        <w:jc w:val="center"/>
        <w:rPr>
          <w:b/>
          <w:b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30" w:after="0"/>
        <w:jc w:val="center"/>
        <w:rPr>
          <w:sz w:val="20"/>
          <w:szCs w:val="20"/>
        </w:rPr>
      </w:pPr>
      <w:bookmarkStart w:id="0" w:name="_Hlk171629306"/>
      <w:r>
        <w:rPr>
          <w:b/>
          <w:sz w:val="20"/>
          <w:szCs w:val="20"/>
          <w:lang w:eastAsia="pt-BR"/>
        </w:rPr>
        <w:t>A LEGALIDADE E A LEGITIMIDADE DA LEI ORGÂNICA DO MUNICÍPIO DE CASSILÂNDIA.</w:t>
      </w:r>
    </w:p>
    <w:p>
      <w:pPr>
        <w:pStyle w:val="Normal"/>
        <w:spacing w:lineRule="auto" w:line="240" w:before="30" w:after="0"/>
        <w:jc w:val="center"/>
        <w:rPr>
          <w:b/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 UEMS</w:t>
      </w:r>
    </w:p>
    <w:p>
      <w:pPr>
        <w:pStyle w:val="Normal"/>
        <w:spacing w:lineRule="auto" w:lin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 Grande área Ciências Sociais Aplicada 6000; área: Direito 6100 e subárea direito privado 6130</w:t>
      </w:r>
    </w:p>
    <w:p>
      <w:pPr>
        <w:pStyle w:val="Normal"/>
        <w:spacing w:lineRule="auto" w:line="24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otexto"/>
        <w:spacing w:lineRule="auto" w:line="240"/>
        <w:rPr/>
      </w:pPr>
      <w:r>
        <w:rPr>
          <w:b/>
          <w:bCs/>
          <w:sz w:val="20"/>
          <w:szCs w:val="20"/>
          <w:lang w:eastAsia="pt-BR"/>
        </w:rPr>
        <w:t xml:space="preserve">GALLI, </w:t>
      </w:r>
      <w:r>
        <w:rPr>
          <w:sz w:val="20"/>
          <w:szCs w:val="20"/>
          <w:lang w:eastAsia="pt-BR"/>
        </w:rPr>
        <w:t xml:space="preserve">Maria Edaurda Souza </w:t>
      </w: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(meggalli@hotmail.com); </w:t>
      </w:r>
      <w:r>
        <w:rPr>
          <w:b/>
          <w:bCs/>
          <w:sz w:val="20"/>
          <w:szCs w:val="20"/>
          <w:lang w:eastAsia="pt-BR"/>
        </w:rPr>
        <w:t>SILVA, Elisabeth Maria de Mendonça</w:t>
      </w:r>
      <w:r>
        <w:rPr>
          <w:sz w:val="20"/>
          <w:szCs w:val="20"/>
          <w:vertAlign w:val="superscript"/>
          <w:lang w:eastAsia="pt-BR"/>
        </w:rPr>
        <w:t>2</w:t>
      </w:r>
      <w:r>
        <w:rPr>
          <w:b/>
          <w:bCs/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(</w:t>
      </w:r>
      <w:r>
        <w:rPr>
          <w:rStyle w:val="Selectabletext"/>
          <w:sz w:val="20"/>
          <w:szCs w:val="20"/>
        </w:rPr>
        <w:t>elizabethpba@uems.br</w:t>
      </w:r>
      <w:r>
        <w:rPr>
          <w:sz w:val="20"/>
          <w:szCs w:val="20"/>
          <w:lang w:eastAsia="pt-BR"/>
        </w:rPr>
        <w:t>)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Acadêmico(a) do Curso de Direito, Universidade Estadual de Mato Grosso do Sul (UEMS), Unidade Universitária de Paranaíba. </w:t>
      </w: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Professora do Curso de Direito, UEMS/Paranaíba</w:t>
      </w:r>
    </w:p>
    <w:p>
      <w:pPr>
        <w:pStyle w:val="Corpodotexto"/>
        <w:spacing w:lineRule="auto" w:line="24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RESUMO:</w:t>
      </w:r>
      <w:r>
        <w:rPr>
          <w:sz w:val="20"/>
          <w:szCs w:val="20"/>
          <w:lang w:eastAsia="pt-BR"/>
        </w:rPr>
        <w:t xml:space="preserve">  O objetivo deste p</w:t>
      </w:r>
      <w:bookmarkStart w:id="1" w:name="_GoBack"/>
      <w:bookmarkEnd w:id="1"/>
      <w:r>
        <w:rPr>
          <w:sz w:val="20"/>
          <w:szCs w:val="20"/>
          <w:lang w:eastAsia="pt-BR"/>
        </w:rPr>
        <w:t>rojeto foi analisar a legalidade e legitimidade da Lei Orgânica do município de Cassilândia, considerando a definição e aplicação dos termos envolvidos. A metodologia empregada consistiu em pesquisas bibliográficas e documentais, fundamentadas na discussão teórica dos materiais coletados e em análises interpretativas. Após a coleta e análise dos dados, constatou-se a importância dos agentes do poder público em assumir responsabilidades legislativas e executivas de acordo com as leis que regem o município, buscando atender aos interesses locais. A pandemia ressaltou a necessidade de os cidadãos exigirem das autoridades públicas medidas que beneficiem a sociedade como um todo. A Lei Orgânica do município de Cassilândia foi analisada quanto à sua legitimidade e legalidade, aspectos cruciais para a organização e governança do município. Verificou-se que a Lei Orgânica é cumprida legitimamente pelos membros da administração pública, com os atos públicos respeitando os limites legais. Além disso, discutiu-se a postura dos agentes públicos em relação à garantia dos direitos da sociedade, destacando a importância da legalidade na proteção dos direitos individuais e coletivos. Compreendeu-se a legitimidade dos agentes públicos dentro do princípio da legalidade, enfatizando que devem agir apenas dentro das suas competências legais. Espera-se que os resultados deste estudo sejam úteis para debates sobre o exercício do poder legítimo e legal, bem como sobre práticas que podem demonstrar poder ilegítimo e ilegal. Adicionalmente, o estudo destacou a necessidade de uma constante revisão e atualização da Lei Orgânica para que ela continue a atender às demandas da sociedade em evolução. A participação ativa da população nos processos legislativos foi identificada como um fator crucial para garantir que as leis reflitam verdadeiramente os interesses e necessidades dos cidadãos. A transparência e a prestação de contas por parte dos agentes públicos foram apontadas como essenciais para fortalecer a confiança da população nas instituições governamentais. Por fim, o estudo sugere que a educação cívica e a conscientização sobre os direitos e deveres dos cidadãos são fundamentais para promover uma cultura de legalidade e legitimidade. A colaboração entre diferentes esferas do governo e a sociedade civil é vista como um caminho promissor para alcançar uma governança mais eficaz e justa, onde os direitos individuais e coletivos sejam plenamente respeitados e protegidos.</w:t>
      </w:r>
    </w:p>
    <w:p>
      <w:pPr>
        <w:pStyle w:val="Normal"/>
        <w:spacing w:lineRule="auto" w:line="240"/>
        <w:jc w:val="both"/>
        <w:rPr>
          <w:i/>
          <w:i/>
          <w:sz w:val="20"/>
          <w:szCs w:val="20"/>
          <w:lang w:val="pt-BR" w:eastAsia="pt-BR"/>
        </w:rPr>
      </w:pPr>
      <w:r>
        <w:rPr>
          <w:i/>
          <w:sz w:val="20"/>
          <w:szCs w:val="20"/>
          <w:lang w:val="pt-BR"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Legalidade e Legitimidade. Lei Orgânica. Poder Público. Cassilândia/MS.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CNPq</w:t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page">
            <wp:posOffset>3260725</wp:posOffset>
          </wp:positionH>
          <wp:positionV relativeFrom="page">
            <wp:posOffset>10050145</wp:posOffset>
          </wp:positionV>
          <wp:extent cx="1186815" cy="459740"/>
          <wp:effectExtent l="0" t="0" r="0" b="0"/>
          <wp:wrapTopAndBottom/>
          <wp:docPr id="2" name="Pictur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5659755</wp:posOffset>
          </wp:positionH>
          <wp:positionV relativeFrom="page">
            <wp:posOffset>10050780</wp:posOffset>
          </wp:positionV>
          <wp:extent cx="972185" cy="460375"/>
          <wp:effectExtent l="0" t="0" r="0" b="0"/>
          <wp:wrapTopAndBottom/>
          <wp:docPr id="3" name="Picture 69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9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drawing>
        <wp:inline distT="0" distB="0" distL="0" distR="0">
          <wp:extent cx="1731645" cy="771525"/>
          <wp:effectExtent l="0" t="0" r="0" b="0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2040" t="23149" r="27482" b="13601"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inline distT="0" distB="0" distL="0" distR="0">
          <wp:extent cx="7534275" cy="94551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492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2a7d"/>
    <w:rPr>
      <w:color w:val="605E5C"/>
      <w:shd w:fill="E1DFDD" w:val="clear"/>
    </w:rPr>
  </w:style>
  <w:style w:type="character" w:styleId="Selectabletext" w:customStyle="1">
    <w:name w:val="selectable-text"/>
    <w:basedOn w:val="DefaultParagraphFont"/>
    <w:qFormat/>
    <w:rsid w:val="005c18d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8381-3CD5-4BB1-837F-70979C11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Application>LibreOffice/7.3.5.2$Windows_X86_64 LibreOffice_project/184fe81b8c8c30d8b5082578aee2fed2ea847c01</Application>
  <AppVersion>15.0000</AppVersion>
  <Pages>1</Pages>
  <Words>446</Words>
  <Characters>2665</Characters>
  <CharactersWithSpaces>3159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2024-08-16T15:29:16Z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