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2296A" w14:textId="073560FD" w:rsidR="007D1824" w:rsidRDefault="0085385A">
      <w:pPr>
        <w:spacing w:after="283"/>
        <w:jc w:val="center"/>
        <w:rPr>
          <w:sz w:val="20"/>
          <w:szCs w:val="20"/>
        </w:rPr>
      </w:pPr>
      <w:bookmarkStart w:id="0" w:name="_GoBack"/>
      <w:r w:rsidRPr="0085385A">
        <w:rPr>
          <w:b/>
          <w:sz w:val="20"/>
          <w:szCs w:val="20"/>
          <w:lang w:eastAsia="pt-BR"/>
        </w:rPr>
        <w:t>FUN</w:t>
      </w:r>
      <w:r w:rsidR="00AD3BB1">
        <w:rPr>
          <w:b/>
          <w:sz w:val="20"/>
          <w:szCs w:val="20"/>
          <w:lang w:eastAsia="pt-BR"/>
        </w:rPr>
        <w:t>Ç</w:t>
      </w:r>
      <w:r w:rsidRPr="0085385A">
        <w:rPr>
          <w:b/>
          <w:sz w:val="20"/>
          <w:szCs w:val="20"/>
          <w:lang w:eastAsia="pt-BR"/>
        </w:rPr>
        <w:t>ÕES WAVELETS E O PROCESSAMENTO DE SINAIS</w:t>
      </w:r>
    </w:p>
    <w:p w14:paraId="741BC3BC" w14:textId="3C7CB2C5" w:rsidR="007D1824" w:rsidRDefault="00990A44">
      <w:pPr>
        <w:spacing w:after="283"/>
        <w:jc w:val="both"/>
      </w:pPr>
      <w:bookmarkStart w:id="1" w:name="_Hlk174021728"/>
      <w:bookmarkEnd w:id="0"/>
      <w:r>
        <w:rPr>
          <w:b/>
          <w:bCs/>
          <w:sz w:val="20"/>
          <w:szCs w:val="20"/>
        </w:rPr>
        <w:t xml:space="preserve">Instituição: </w:t>
      </w:r>
      <w:r w:rsidR="004438B5" w:rsidRPr="004438B5">
        <w:rPr>
          <w:sz w:val="20"/>
          <w:szCs w:val="20"/>
        </w:rPr>
        <w:t xml:space="preserve">UEMS </w:t>
      </w:r>
      <w:r w:rsidR="004438B5">
        <w:rPr>
          <w:b/>
          <w:bCs/>
          <w:sz w:val="20"/>
          <w:szCs w:val="20"/>
        </w:rPr>
        <w:t xml:space="preserve">- </w:t>
      </w:r>
      <w:r w:rsidR="0085385A">
        <w:rPr>
          <w:sz w:val="20"/>
          <w:szCs w:val="20"/>
        </w:rPr>
        <w:t>Universidade Estadual de Mato Grosso do Sul – Unidade Universitária de Cassilândia</w:t>
      </w:r>
    </w:p>
    <w:bookmarkEnd w:id="1"/>
    <w:p w14:paraId="683109CB" w14:textId="1BAFEF75" w:rsidR="007D1824" w:rsidRPr="0085385A" w:rsidRDefault="00990A44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85385A">
        <w:rPr>
          <w:sz w:val="20"/>
          <w:szCs w:val="20"/>
        </w:rPr>
        <w:t>Ciências Exatas e da Terra</w:t>
      </w:r>
      <w:r w:rsidR="00A03906">
        <w:rPr>
          <w:sz w:val="20"/>
          <w:szCs w:val="20"/>
        </w:rPr>
        <w:t>: m</w:t>
      </w:r>
      <w:r w:rsidR="0085385A">
        <w:rPr>
          <w:sz w:val="20"/>
          <w:szCs w:val="20"/>
        </w:rPr>
        <w:t>atemática aplicada</w:t>
      </w:r>
    </w:p>
    <w:p w14:paraId="3C518C62" w14:textId="05C08303" w:rsidR="007D1824" w:rsidRDefault="0085385A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OLIVEIRA</w:t>
      </w:r>
      <w:r w:rsidR="00990A44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Samuel</w:t>
      </w:r>
      <w:r w:rsidR="00371261">
        <w:rPr>
          <w:rFonts w:eastAsia="Calibri"/>
          <w:sz w:val="20"/>
          <w:szCs w:val="20"/>
          <w:lang w:eastAsia="zh-CN"/>
        </w:rPr>
        <w:t xml:space="preserve"> de Carvalho de</w:t>
      </w:r>
      <w:r w:rsidR="00990A44">
        <w:rPr>
          <w:rFonts w:eastAsia="Calibri"/>
          <w:sz w:val="20"/>
          <w:szCs w:val="20"/>
          <w:vertAlign w:val="superscript"/>
          <w:lang w:eastAsia="zh-CN"/>
        </w:rPr>
        <w:t>1</w:t>
      </w:r>
      <w:r w:rsidR="00990A44">
        <w:rPr>
          <w:rFonts w:eastAsia="Calibri"/>
          <w:sz w:val="20"/>
          <w:szCs w:val="20"/>
          <w:lang w:eastAsia="zh-CN"/>
        </w:rPr>
        <w:t xml:space="preserve"> (</w:t>
      </w:r>
      <w:r>
        <w:rPr>
          <w:rFonts w:eastAsia="Calibri"/>
          <w:sz w:val="20"/>
          <w:szCs w:val="20"/>
          <w:lang w:eastAsia="zh-CN"/>
        </w:rPr>
        <w:t>pibic.samueloliveira@gmail.com</w:t>
      </w:r>
      <w:r w:rsidR="00990A44"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DUARTE</w:t>
      </w:r>
      <w:r w:rsidR="00990A44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bCs/>
          <w:sz w:val="20"/>
          <w:szCs w:val="20"/>
          <w:lang w:eastAsia="zh-CN"/>
        </w:rPr>
        <w:t>Marco</w:t>
      </w:r>
      <w:r w:rsidR="00A03906">
        <w:rPr>
          <w:rFonts w:eastAsia="Calibri"/>
          <w:bCs/>
          <w:sz w:val="20"/>
          <w:szCs w:val="20"/>
          <w:lang w:eastAsia="zh-CN"/>
        </w:rPr>
        <w:t xml:space="preserve"> Aparecido</w:t>
      </w:r>
      <w:r w:rsidR="004438B5">
        <w:rPr>
          <w:rFonts w:eastAsia="Calibri"/>
          <w:bCs/>
          <w:sz w:val="20"/>
          <w:szCs w:val="20"/>
          <w:lang w:eastAsia="zh-CN"/>
        </w:rPr>
        <w:t xml:space="preserve"> Queiroz</w:t>
      </w:r>
      <w:r w:rsidR="00A45F1F">
        <w:rPr>
          <w:rFonts w:eastAsia="Calibri"/>
          <w:sz w:val="20"/>
          <w:szCs w:val="20"/>
          <w:vertAlign w:val="superscript"/>
          <w:lang w:eastAsia="zh-CN"/>
        </w:rPr>
        <w:t>2</w:t>
      </w:r>
      <w:r w:rsidR="00990A44">
        <w:rPr>
          <w:rFonts w:eastAsia="Calibri"/>
          <w:sz w:val="20"/>
          <w:szCs w:val="20"/>
          <w:lang w:eastAsia="zh-CN"/>
        </w:rPr>
        <w:t xml:space="preserve"> </w:t>
      </w:r>
      <w:r w:rsidR="00990A44">
        <w:rPr>
          <w:rFonts w:eastAsia="Calibri"/>
          <w:b/>
          <w:sz w:val="20"/>
          <w:szCs w:val="20"/>
          <w:lang w:eastAsia="zh-CN"/>
        </w:rPr>
        <w:t xml:space="preserve"> </w:t>
      </w:r>
      <w:r w:rsidR="00990A44">
        <w:rPr>
          <w:rFonts w:eastAsia="Calibri"/>
          <w:sz w:val="20"/>
          <w:szCs w:val="20"/>
          <w:lang w:eastAsia="zh-CN"/>
        </w:rPr>
        <w:t>(</w:t>
      </w:r>
      <w:hyperlink r:id="rId7" w:history="1">
        <w:r w:rsidRPr="0055250F">
          <w:rPr>
            <w:rStyle w:val="Hyperlink"/>
            <w:rFonts w:eastAsia="Calibri"/>
            <w:sz w:val="20"/>
            <w:szCs w:val="20"/>
            <w:lang w:eastAsia="zh-CN"/>
          </w:rPr>
          <w:t>marco@uems.br</w:t>
        </w:r>
      </w:hyperlink>
      <w:r w:rsidR="00990A44">
        <w:rPr>
          <w:rFonts w:eastAsia="Calibri"/>
          <w:sz w:val="20"/>
          <w:szCs w:val="20"/>
          <w:lang w:eastAsia="zh-CN"/>
        </w:rPr>
        <w:t>).</w:t>
      </w:r>
    </w:p>
    <w:p w14:paraId="456ECD60" w14:textId="3EE1E9AB" w:rsidR="00A45F1F" w:rsidRDefault="00A45F1F" w:rsidP="00A45F1F">
      <w:pPr>
        <w:pStyle w:val="Textbody"/>
        <w:jc w:val="both"/>
        <w:rPr>
          <w:lang w:val="pt-BR"/>
        </w:rPr>
      </w:pPr>
      <w:bookmarkStart w:id="2" w:name="_Hlk174028877"/>
      <w:r>
        <w:rPr>
          <w:rFonts w:eastAsia="Calibri"/>
          <w:sz w:val="20"/>
          <w:szCs w:val="20"/>
          <w:vertAlign w:val="superscript"/>
          <w:lang w:val="pt-BR" w:eastAsia="zh-CN"/>
        </w:rPr>
        <w:t>1</w:t>
      </w:r>
      <w:r>
        <w:rPr>
          <w:rFonts w:eastAsia="Calibri"/>
          <w:sz w:val="20"/>
          <w:szCs w:val="20"/>
          <w:lang w:val="pt-BR" w:eastAsia="zh-CN"/>
        </w:rPr>
        <w:t xml:space="preserve"> – Discente do curso de Matemática da UEMS, Unidade Universitária de Cassilândia, bolsista do </w:t>
      </w:r>
      <w:r w:rsidR="00AD3BB1">
        <w:rPr>
          <w:rFonts w:eastAsia="Calibri"/>
          <w:sz w:val="20"/>
          <w:szCs w:val="20"/>
          <w:lang w:val="pt-BR" w:eastAsia="zh-CN"/>
        </w:rPr>
        <w:t>PIBIC/AAF</w:t>
      </w:r>
      <w:r w:rsidR="00AD3BB1">
        <w:rPr>
          <w:rFonts w:eastAsia="Calibri"/>
          <w:sz w:val="20"/>
          <w:szCs w:val="20"/>
          <w:lang w:val="pt-BR" w:eastAsia="zh-CN"/>
        </w:rPr>
        <w:t>.</w:t>
      </w:r>
    </w:p>
    <w:p w14:paraId="7501E44F" w14:textId="25CA9469" w:rsidR="0085385A" w:rsidRDefault="00A45F1F" w:rsidP="00A45F1F">
      <w:pPr>
        <w:pStyle w:val="Corpodetexto"/>
        <w:jc w:val="both"/>
        <w:rPr>
          <w:rFonts w:eastAsia="Calibri"/>
          <w:sz w:val="20"/>
          <w:szCs w:val="20"/>
          <w:lang w:val="pt-BR" w:eastAsia="zh-CN"/>
        </w:rPr>
      </w:pPr>
      <w:r>
        <w:rPr>
          <w:rFonts w:eastAsia="Calibri"/>
          <w:sz w:val="20"/>
          <w:szCs w:val="20"/>
          <w:vertAlign w:val="superscript"/>
          <w:lang w:val="pt-BR" w:eastAsia="zh-CN"/>
        </w:rPr>
        <w:t>2</w:t>
      </w:r>
      <w:r>
        <w:rPr>
          <w:rFonts w:eastAsia="Calibri"/>
          <w:sz w:val="20"/>
          <w:szCs w:val="20"/>
          <w:lang w:val="pt-BR" w:eastAsia="zh-CN"/>
        </w:rPr>
        <w:t xml:space="preserve"> – Docente do curso de Matemática da UEMS, Unidade Universitária de Cassilândia, orientador do PIBIC/AAF</w:t>
      </w:r>
      <w:r w:rsidR="00AD3BB1">
        <w:rPr>
          <w:rFonts w:eastAsia="Calibri"/>
          <w:sz w:val="20"/>
          <w:szCs w:val="20"/>
          <w:lang w:val="pt-BR" w:eastAsia="zh-CN"/>
        </w:rPr>
        <w:t>.</w:t>
      </w:r>
    </w:p>
    <w:bookmarkEnd w:id="2"/>
    <w:p w14:paraId="5473ABFD" w14:textId="77777777" w:rsidR="00A45F1F" w:rsidRDefault="00A45F1F" w:rsidP="00A45F1F">
      <w:pPr>
        <w:pStyle w:val="Corpodetexto"/>
        <w:jc w:val="both"/>
        <w:rPr>
          <w:sz w:val="20"/>
          <w:szCs w:val="20"/>
        </w:rPr>
      </w:pPr>
    </w:p>
    <w:p w14:paraId="4647ED3E" w14:textId="5A280128" w:rsidR="001703B3" w:rsidRDefault="004F6B86">
      <w:pPr>
        <w:spacing w:after="283"/>
        <w:jc w:val="both"/>
        <w:rPr>
          <w:sz w:val="20"/>
          <w:szCs w:val="20"/>
          <w:lang w:eastAsia="pt-BR"/>
        </w:rPr>
      </w:pPr>
      <w:r w:rsidRPr="004F6B86">
        <w:rPr>
          <w:sz w:val="20"/>
          <w:szCs w:val="20"/>
          <w:lang w:eastAsia="pt-BR"/>
        </w:rPr>
        <w:t xml:space="preserve">Um sinal pode ser entendido como qualquer fenômeno que possa ser representado matematicamente e capturado por dispositivos eletrônicos, sendo posteriormente armazenado em forma de amostras discretas ou digitalizadas. Esses sinais são categorizados em duas classes principais: os estacionários, que mantêm suas frequências constantes ao longo do tempo, como as funções seno e cosseno, e os não estacionários, que apresentam mudanças nas frequências ao longo de sua duração. Uma abordagem avançada para o processamento de sinais é a transformada wavelet (TW), uma técnica que foi desenvolvida por Alfréd Haar em 1909 e que continua a ser amplamente pesquisada e aprimorada. As wavelets são versáteis e podem ser aplicadas a diferentes tipos de </w:t>
      </w:r>
      <w:r w:rsidR="006F7979">
        <w:rPr>
          <w:sz w:val="20"/>
          <w:szCs w:val="20"/>
          <w:lang w:eastAsia="pt-BR"/>
        </w:rPr>
        <w:t>sinais</w:t>
      </w:r>
      <w:r w:rsidRPr="004F6B86">
        <w:rPr>
          <w:sz w:val="20"/>
          <w:szCs w:val="20"/>
          <w:lang w:eastAsia="pt-BR"/>
        </w:rPr>
        <w:t>, como imagens, curvas</w:t>
      </w:r>
      <w:r w:rsidR="006F7979">
        <w:rPr>
          <w:sz w:val="20"/>
          <w:szCs w:val="20"/>
          <w:lang w:eastAsia="pt-BR"/>
        </w:rPr>
        <w:t xml:space="preserve"> unidimensionais</w:t>
      </w:r>
      <w:r w:rsidRPr="004F6B86">
        <w:rPr>
          <w:sz w:val="20"/>
          <w:szCs w:val="20"/>
          <w:lang w:eastAsia="pt-BR"/>
        </w:rPr>
        <w:t xml:space="preserve"> e superfícies, permitindo uma representação detalhada e uma aproximação eficaz</w:t>
      </w:r>
      <w:r>
        <w:rPr>
          <w:sz w:val="20"/>
          <w:szCs w:val="20"/>
          <w:lang w:eastAsia="pt-BR"/>
        </w:rPr>
        <w:t>.</w:t>
      </w:r>
      <w:r w:rsidRPr="004F6B86">
        <w:rPr>
          <w:sz w:val="20"/>
          <w:szCs w:val="20"/>
          <w:lang w:eastAsia="pt-BR"/>
        </w:rPr>
        <w:t xml:space="preserve"> </w:t>
      </w:r>
      <w:r w:rsidR="00A03906">
        <w:rPr>
          <w:sz w:val="20"/>
          <w:szCs w:val="20"/>
          <w:lang w:eastAsia="pt-BR"/>
        </w:rPr>
        <w:t>O objetivo de</w:t>
      </w:r>
      <w:r w:rsidRPr="004F6B86">
        <w:rPr>
          <w:sz w:val="20"/>
          <w:szCs w:val="20"/>
          <w:lang w:eastAsia="pt-BR"/>
        </w:rPr>
        <w:t xml:space="preserve">ste trabalho </w:t>
      </w:r>
      <w:r w:rsidR="00A03906">
        <w:rPr>
          <w:sz w:val="20"/>
          <w:szCs w:val="20"/>
          <w:lang w:eastAsia="pt-BR"/>
        </w:rPr>
        <w:t xml:space="preserve">foi </w:t>
      </w:r>
      <w:r w:rsidRPr="004F6B86">
        <w:rPr>
          <w:sz w:val="20"/>
          <w:szCs w:val="20"/>
          <w:lang w:eastAsia="pt-BR"/>
        </w:rPr>
        <w:t>investig</w:t>
      </w:r>
      <w:r w:rsidR="00A03906">
        <w:rPr>
          <w:sz w:val="20"/>
          <w:szCs w:val="20"/>
          <w:lang w:eastAsia="pt-BR"/>
        </w:rPr>
        <w:t>ar</w:t>
      </w:r>
      <w:r w:rsidRPr="004F6B86">
        <w:rPr>
          <w:sz w:val="20"/>
          <w:szCs w:val="20"/>
          <w:lang w:eastAsia="pt-BR"/>
        </w:rPr>
        <w:t xml:space="preserve"> o uso de transformadas wavelet no processamento de sinais, com implementações realizadas no software livre Octave.</w:t>
      </w:r>
      <w:r w:rsidR="00A03906">
        <w:rPr>
          <w:sz w:val="20"/>
          <w:szCs w:val="20"/>
          <w:lang w:eastAsia="pt-BR"/>
        </w:rPr>
        <w:t xml:space="preserve"> O projeto se desenvolveu por meio de revisão bibliográfica</w:t>
      </w:r>
      <w:r w:rsidR="00F059E9">
        <w:rPr>
          <w:sz w:val="20"/>
          <w:szCs w:val="20"/>
          <w:lang w:eastAsia="pt-BR"/>
        </w:rPr>
        <w:t>, implementações computacionais da TW e suas aplicações no Octave.</w:t>
      </w:r>
      <w:r>
        <w:rPr>
          <w:sz w:val="20"/>
          <w:szCs w:val="20"/>
          <w:lang w:eastAsia="pt-BR"/>
        </w:rPr>
        <w:t xml:space="preserve"> A TW transforma sinais do seu domínio natural, que seria o domínio do tempo para o domínio Wavelet, que correlaciona as variáveis tempo e frequência</w:t>
      </w:r>
      <w:r w:rsidR="00A03906">
        <w:rPr>
          <w:sz w:val="20"/>
          <w:szCs w:val="20"/>
          <w:lang w:eastAsia="pt-BR"/>
        </w:rPr>
        <w:t>.</w:t>
      </w:r>
      <w:r w:rsidR="00C7225C">
        <w:rPr>
          <w:sz w:val="20"/>
          <w:szCs w:val="20"/>
          <w:lang w:eastAsia="pt-BR"/>
        </w:rPr>
        <w:t xml:space="preserve"> </w:t>
      </w:r>
      <w:r w:rsidR="00A03906">
        <w:rPr>
          <w:sz w:val="20"/>
          <w:szCs w:val="20"/>
          <w:lang w:eastAsia="pt-BR"/>
        </w:rPr>
        <w:t>N</w:t>
      </w:r>
      <w:r w:rsidR="00C7225C" w:rsidRPr="00C7225C">
        <w:rPr>
          <w:sz w:val="20"/>
          <w:szCs w:val="20"/>
          <w:lang w:eastAsia="pt-BR"/>
        </w:rPr>
        <w:t>esse domínio, o sinal é decomposto em componentes de diferentes escalas e posições, permitindo uma análise detalhada tanto no tempo quanto na frequência</w:t>
      </w:r>
      <w:r>
        <w:rPr>
          <w:sz w:val="20"/>
          <w:szCs w:val="20"/>
          <w:lang w:eastAsia="pt-BR"/>
        </w:rPr>
        <w:t xml:space="preserve">. Esta característica faz as wavelets serem mais eficientes quando </w:t>
      </w:r>
      <w:r w:rsidR="00A03906">
        <w:rPr>
          <w:sz w:val="20"/>
          <w:szCs w:val="20"/>
          <w:lang w:eastAsia="pt-BR"/>
        </w:rPr>
        <w:t>se trata</w:t>
      </w:r>
      <w:r>
        <w:rPr>
          <w:sz w:val="20"/>
          <w:szCs w:val="20"/>
          <w:lang w:eastAsia="pt-BR"/>
        </w:rPr>
        <w:t xml:space="preserve"> de sinais não est</w:t>
      </w:r>
      <w:r w:rsidR="00C7225C">
        <w:rPr>
          <w:sz w:val="20"/>
          <w:szCs w:val="20"/>
          <w:lang w:eastAsia="pt-BR"/>
        </w:rPr>
        <w:t xml:space="preserve">acionários, pois atende ao Principio de </w:t>
      </w:r>
      <w:r w:rsidR="00AD3BB1">
        <w:rPr>
          <w:sz w:val="20"/>
          <w:szCs w:val="20"/>
          <w:lang w:eastAsia="pt-BR"/>
        </w:rPr>
        <w:t>I</w:t>
      </w:r>
      <w:r w:rsidR="00C7225C">
        <w:rPr>
          <w:sz w:val="20"/>
          <w:szCs w:val="20"/>
          <w:lang w:eastAsia="pt-BR"/>
        </w:rPr>
        <w:t>ncerteza de Heisenberg, enquanto outras formas de se transformar sinais, como a transformada de Fourier, não atende</w:t>
      </w:r>
      <w:r w:rsidR="00A03906">
        <w:rPr>
          <w:sz w:val="20"/>
          <w:szCs w:val="20"/>
          <w:lang w:eastAsia="pt-BR"/>
        </w:rPr>
        <w:t>m</w:t>
      </w:r>
      <w:r w:rsidR="00C7225C">
        <w:rPr>
          <w:sz w:val="20"/>
          <w:szCs w:val="20"/>
          <w:lang w:eastAsia="pt-BR"/>
        </w:rPr>
        <w:t xml:space="preserve"> </w:t>
      </w:r>
      <w:r w:rsidR="006F7979">
        <w:rPr>
          <w:sz w:val="20"/>
          <w:szCs w:val="20"/>
          <w:lang w:eastAsia="pt-BR"/>
        </w:rPr>
        <w:t>a</w:t>
      </w:r>
      <w:r w:rsidR="00C7225C">
        <w:rPr>
          <w:sz w:val="20"/>
          <w:szCs w:val="20"/>
          <w:lang w:eastAsia="pt-BR"/>
        </w:rPr>
        <w:t xml:space="preserve"> este princípio. Para ser denominada Wavelet uma função</w:t>
      </w:r>
      <w:r w:rsidR="006F7979">
        <w:rPr>
          <w:sz w:val="20"/>
          <w:szCs w:val="20"/>
          <w:lang w:eastAsia="pt-BR"/>
        </w:rPr>
        <w:t xml:space="preserve"> </w:t>
      </w:r>
      <m:oMath>
        <m:r>
          <m:rPr>
            <m:sty m:val="p"/>
          </m:rPr>
          <w:rPr>
            <w:rFonts w:ascii="Cambria Math" w:hAnsi="Cambria Math" w:cs="Cambria Math"/>
            <w:color w:val="303030"/>
          </w:rPr>
          <m:t>ψ</m:t>
        </m:r>
      </m:oMath>
      <w:r w:rsidR="00C7225C">
        <w:rPr>
          <w:sz w:val="20"/>
          <w:szCs w:val="20"/>
          <w:lang w:eastAsia="pt-BR"/>
        </w:rPr>
        <w:t xml:space="preserve"> deve atender à uma série de requisitos como uma condição de admissibilidade</w:t>
      </w:r>
      <w:r w:rsidR="0093567A">
        <w:rPr>
          <w:sz w:val="20"/>
          <w:szCs w:val="20"/>
          <w:lang w:eastAsia="pt-B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eastAsia="pt-BR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eastAsia="pt-BR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color w:val="303030"/>
              </w:rPr>
              <m:t>ψ</m:t>
            </m:r>
          </m:sub>
        </m:sSub>
        <m:r>
          <w:rPr>
            <w:rFonts w:ascii="Cambria Math" w:hAnsi="Cambria Math"/>
            <w:sz w:val="20"/>
            <w:szCs w:val="20"/>
            <w:lang w:eastAsia="pt-BR"/>
          </w:rPr>
          <m:t>=2π</m:t>
        </m:r>
        <m:nary>
          <m:naryPr>
            <m:limLoc m:val="subSup"/>
            <m:ctrlPr>
              <w:rPr>
                <w:rFonts w:ascii="Cambria Math" w:hAnsi="Cambria Math"/>
                <w:i/>
                <w:sz w:val="20"/>
                <w:szCs w:val="20"/>
                <w:lang w:eastAsia="pt-BR"/>
              </w:rPr>
            </m:ctrlPr>
          </m:naryPr>
          <m:sub>
            <m:r>
              <w:rPr>
                <w:rFonts w:ascii="Cambria Math" w:hAnsi="Cambria Math"/>
                <w:sz w:val="20"/>
                <w:szCs w:val="20"/>
                <w:lang w:eastAsia="pt-BR"/>
              </w:rPr>
              <m:t>-∞</m:t>
            </m:r>
          </m:sub>
          <m:sup>
            <m:r>
              <w:rPr>
                <w:rFonts w:ascii="Cambria Math" w:hAnsi="Cambria Math"/>
                <w:sz w:val="20"/>
                <w:szCs w:val="20"/>
                <w:lang w:eastAsia="pt-BR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  <w:lang w:eastAsia="pt-BR"/>
                  </w:rPr>
                </m:ctrlPr>
              </m:fPr>
              <m:num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eastAsia="pt-BR"/>
                      </w:rPr>
                    </m:ctrlPr>
                  </m:dPr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eastAsia="pt-BR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color w:val="303030"/>
                          </w:rPr>
                          <m:t>ψ</m:t>
                        </m:r>
                      </m:e>
                    </m:acc>
                    <m:r>
                      <w:rPr>
                        <w:rFonts w:ascii="Cambria Math" w:hAnsi="Cambria Math"/>
                        <w:sz w:val="20"/>
                        <w:szCs w:val="20"/>
                        <w:lang w:eastAsia="pt-BR"/>
                      </w:rPr>
                      <m:t>(ε)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  <w:lang w:eastAsia="pt-BR"/>
                  </w:rPr>
                  <m:t>²</m:t>
                </m:r>
              </m:num>
              <m:den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eastAsia="pt-B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pt-BR"/>
                      </w:rPr>
                      <m:t>ε</m:t>
                    </m:r>
                  </m:e>
                </m:d>
              </m:den>
            </m:f>
          </m:e>
        </m:nary>
        <m:r>
          <w:rPr>
            <w:rFonts w:ascii="Cambria Math" w:hAnsi="Cambria Math"/>
            <w:sz w:val="20"/>
            <w:szCs w:val="20"/>
            <w:lang w:eastAsia="pt-BR"/>
          </w:rPr>
          <m:t xml:space="preserve"> dε&lt; ∞</m:t>
        </m:r>
      </m:oMath>
      <w:r w:rsidR="00A03906">
        <w:rPr>
          <w:sz w:val="20"/>
          <w:szCs w:val="20"/>
          <w:lang w:eastAsia="pt-BR"/>
        </w:rPr>
        <w:t xml:space="preserve">, </w:t>
      </w:r>
      <w:r w:rsidR="000346AD">
        <w:rPr>
          <w:sz w:val="20"/>
          <w:szCs w:val="20"/>
          <w:lang w:eastAsia="pt-BR"/>
        </w:rPr>
        <w:t>o que garante a inversibilidade da transformada</w:t>
      </w:r>
      <w:r w:rsidR="006F7979">
        <w:rPr>
          <w:sz w:val="20"/>
          <w:szCs w:val="20"/>
          <w:lang w:eastAsia="pt-BR"/>
        </w:rPr>
        <w:t>. Além disso, a curva formada pela wavelet deve ter área nula:</w:t>
      </w:r>
      <w:r w:rsidR="000346AD">
        <w:rPr>
          <w:sz w:val="20"/>
          <w:szCs w:val="20"/>
          <w:lang w:eastAsia="pt-BR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0"/>
                <w:szCs w:val="20"/>
                <w:lang w:eastAsia="pt-BR"/>
              </w:rPr>
            </m:ctrlPr>
          </m:naryPr>
          <m:sub>
            <m:r>
              <w:rPr>
                <w:rFonts w:ascii="Cambria Math" w:hAnsi="Cambria Math"/>
                <w:sz w:val="20"/>
                <w:szCs w:val="20"/>
                <w:lang w:eastAsia="pt-BR"/>
              </w:rPr>
              <m:t>-∞</m:t>
            </m:r>
          </m:sub>
          <m:sup>
            <m:r>
              <w:rPr>
                <w:rFonts w:ascii="Cambria Math" w:hAnsi="Cambria Math"/>
                <w:sz w:val="20"/>
                <w:szCs w:val="20"/>
                <w:lang w:eastAsia="pt-BR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 w:cs="Cambria Math"/>
                <w:color w:val="303030"/>
              </w:rPr>
              <m:t>ψ</m:t>
            </m:r>
            <m:d>
              <m:dPr>
                <m:ctrlPr>
                  <w:rPr>
                    <w:rFonts w:ascii="Cambria Math" w:hAnsi="Cambria Math" w:cs="Cambria Math"/>
                    <w:color w:val="30303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color w:val="303030"/>
                  </w:rPr>
                  <m:t>t</m:t>
                </m:r>
              </m:e>
            </m:d>
            <m:r>
              <w:rPr>
                <w:rFonts w:ascii="Cambria Math" w:hAnsi="Cambria Math" w:cs="Cambria Math"/>
                <w:color w:val="303030"/>
              </w:rPr>
              <m:t xml:space="preserve"> dt=0</m:t>
            </m:r>
          </m:e>
        </m:nary>
      </m:oMath>
      <w:r w:rsidR="000346AD">
        <w:rPr>
          <w:sz w:val="20"/>
          <w:szCs w:val="20"/>
          <w:lang w:eastAsia="pt-BR"/>
        </w:rPr>
        <w:t xml:space="preserve">, ou seja a forma oscilatória deve ter média zero. </w:t>
      </w:r>
      <w:r w:rsidR="004C1383">
        <w:rPr>
          <w:sz w:val="20"/>
          <w:szCs w:val="20"/>
          <w:lang w:eastAsia="pt-BR"/>
        </w:rPr>
        <w:t>Esta úlitma c</w:t>
      </w:r>
      <w:r w:rsidR="000346AD">
        <w:rPr>
          <w:sz w:val="20"/>
          <w:szCs w:val="20"/>
          <w:lang w:eastAsia="pt-BR"/>
        </w:rPr>
        <w:t xml:space="preserve">ondição </w:t>
      </w:r>
      <w:r w:rsidR="004C1383">
        <w:rPr>
          <w:sz w:val="20"/>
          <w:szCs w:val="20"/>
          <w:lang w:eastAsia="pt-BR"/>
        </w:rPr>
        <w:t>também equivale a dizer que uma função wavelet tem</w:t>
      </w:r>
      <w:r w:rsidR="000346AD">
        <w:rPr>
          <w:sz w:val="20"/>
          <w:szCs w:val="20"/>
          <w:lang w:eastAsia="pt-BR"/>
        </w:rPr>
        <w:t xml:space="preserve"> energia unitária</w:t>
      </w:r>
      <w:r w:rsidR="004C1383">
        <w:rPr>
          <w:sz w:val="20"/>
          <w:szCs w:val="20"/>
          <w:lang w:eastAsia="pt-BR"/>
        </w:rPr>
        <w:t>, isto é,</w:t>
      </w:r>
      <w:r w:rsidR="000346AD">
        <w:rPr>
          <w:sz w:val="20"/>
          <w:szCs w:val="20"/>
          <w:lang w:eastAsia="pt-BR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0"/>
                <w:szCs w:val="20"/>
                <w:lang w:eastAsia="pt-BR"/>
              </w:rPr>
            </m:ctrlPr>
          </m:naryPr>
          <m:sub>
            <m:r>
              <w:rPr>
                <w:rFonts w:ascii="Cambria Math" w:hAnsi="Cambria Math"/>
                <w:sz w:val="20"/>
                <w:szCs w:val="20"/>
                <w:lang w:eastAsia="pt-BR"/>
              </w:rPr>
              <m:t>-∞</m:t>
            </m:r>
          </m:sub>
          <m:sup>
            <m:r>
              <w:rPr>
                <w:rFonts w:ascii="Cambria Math" w:hAnsi="Cambria Math"/>
                <w:sz w:val="20"/>
                <w:szCs w:val="20"/>
                <w:lang w:eastAsia="pt-BR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20"/>
                    <w:lang w:eastAsia="pt-BR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eastAsia="pt-B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color w:val="303030"/>
                      </w:rPr>
                      <m:t>ψ(t)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0"/>
                    <w:szCs w:val="20"/>
                    <w:lang w:eastAsia="pt-BR"/>
                  </w:rPr>
                  <m:t>2</m:t>
                </m:r>
              </m:sup>
            </m:sSup>
            <m:r>
              <w:rPr>
                <w:rFonts w:ascii="Cambria Math" w:hAnsi="Cambria Math"/>
                <w:sz w:val="20"/>
                <w:szCs w:val="20"/>
                <w:lang w:eastAsia="pt-BR"/>
              </w:rPr>
              <m:t xml:space="preserve"> dt=1</m:t>
            </m:r>
          </m:e>
        </m:nary>
      </m:oMath>
      <w:r w:rsidR="000346AD">
        <w:rPr>
          <w:sz w:val="20"/>
          <w:szCs w:val="20"/>
          <w:lang w:eastAsia="pt-BR"/>
        </w:rPr>
        <w:t xml:space="preserve">, o que </w:t>
      </w:r>
      <w:r w:rsidR="004C1383">
        <w:rPr>
          <w:sz w:val="20"/>
          <w:szCs w:val="20"/>
          <w:lang w:eastAsia="pt-BR"/>
        </w:rPr>
        <w:t xml:space="preserve">a </w:t>
      </w:r>
      <w:r w:rsidR="000346AD">
        <w:rPr>
          <w:sz w:val="20"/>
          <w:szCs w:val="20"/>
          <w:lang w:eastAsia="pt-BR"/>
        </w:rPr>
        <w:t>faz t atender ao Princípio de Incerteza de Heisenberg</w:t>
      </w:r>
      <w:r w:rsidR="001703B3">
        <w:rPr>
          <w:sz w:val="20"/>
          <w:szCs w:val="20"/>
          <w:lang w:eastAsia="pt-BR"/>
        </w:rPr>
        <w:t xml:space="preserve">, </w:t>
      </w:r>
      <w:r w:rsidR="004C1383">
        <w:rPr>
          <w:sz w:val="20"/>
          <w:szCs w:val="20"/>
          <w:lang w:eastAsia="pt-BR"/>
        </w:rPr>
        <w:t xml:space="preserve">garantindo uma ótima </w:t>
      </w:r>
      <w:r w:rsidR="001703B3">
        <w:rPr>
          <w:sz w:val="20"/>
          <w:szCs w:val="20"/>
          <w:lang w:eastAsia="pt-BR"/>
        </w:rPr>
        <w:t>localização espacial devido ao seu suporte compacto.</w:t>
      </w:r>
      <w:r w:rsidR="00A805BB">
        <w:rPr>
          <w:sz w:val="20"/>
          <w:szCs w:val="20"/>
          <w:lang w:eastAsia="pt-BR"/>
        </w:rPr>
        <w:t xml:space="preserve"> </w:t>
      </w:r>
      <w:r w:rsidR="004C1383">
        <w:rPr>
          <w:sz w:val="20"/>
          <w:szCs w:val="20"/>
          <w:lang w:eastAsia="pt-BR"/>
        </w:rPr>
        <w:t xml:space="preserve">Os dois tipos principais da TW são a TW unidimensional </w:t>
      </w:r>
      <w:r w:rsidR="00A805BB">
        <w:rPr>
          <w:sz w:val="20"/>
          <w:szCs w:val="20"/>
          <w:lang w:eastAsia="pt-BR"/>
        </w:rPr>
        <w:t>(1D)</w:t>
      </w:r>
      <w:r w:rsidR="004C1383">
        <w:rPr>
          <w:sz w:val="20"/>
          <w:szCs w:val="20"/>
          <w:lang w:eastAsia="pt-BR"/>
        </w:rPr>
        <w:t>,</w:t>
      </w:r>
      <w:r w:rsidR="000967AD">
        <w:t xml:space="preserve"> </w:t>
      </w:r>
      <w:r w:rsidR="00A805BB" w:rsidRPr="00A805BB">
        <w:rPr>
          <w:sz w:val="20"/>
          <w:szCs w:val="20"/>
          <w:lang w:eastAsia="pt-BR"/>
        </w:rPr>
        <w:t>aplica</w:t>
      </w:r>
      <w:r w:rsidR="00A805BB">
        <w:rPr>
          <w:sz w:val="20"/>
          <w:szCs w:val="20"/>
          <w:lang w:eastAsia="pt-BR"/>
        </w:rPr>
        <w:t>da</w:t>
      </w:r>
      <w:r w:rsidR="00A805BB" w:rsidRPr="00A805BB">
        <w:rPr>
          <w:sz w:val="20"/>
          <w:szCs w:val="20"/>
          <w:lang w:eastAsia="pt-BR"/>
        </w:rPr>
        <w:t xml:space="preserve"> </w:t>
      </w:r>
      <w:r w:rsidR="00A805BB">
        <w:rPr>
          <w:sz w:val="20"/>
          <w:szCs w:val="20"/>
          <w:lang w:eastAsia="pt-BR"/>
        </w:rPr>
        <w:t>em</w:t>
      </w:r>
      <w:r w:rsidR="00A805BB" w:rsidRPr="00A805BB">
        <w:rPr>
          <w:sz w:val="20"/>
          <w:szCs w:val="20"/>
          <w:lang w:eastAsia="pt-BR"/>
        </w:rPr>
        <w:t xml:space="preserve"> sinais que variam em uma única dimensão, como sinais temporais</w:t>
      </w:r>
      <w:r w:rsidR="00A805BB">
        <w:rPr>
          <w:sz w:val="20"/>
          <w:szCs w:val="20"/>
          <w:lang w:eastAsia="pt-BR"/>
        </w:rPr>
        <w:t xml:space="preserve"> e a</w:t>
      </w:r>
      <w:r w:rsidR="004C1383">
        <w:rPr>
          <w:sz w:val="20"/>
          <w:szCs w:val="20"/>
          <w:lang w:eastAsia="pt-BR"/>
        </w:rPr>
        <w:t xml:space="preserve"> TW</w:t>
      </w:r>
      <w:r w:rsidR="00A805BB">
        <w:rPr>
          <w:sz w:val="20"/>
          <w:szCs w:val="20"/>
          <w:lang w:eastAsia="pt-BR"/>
        </w:rPr>
        <w:t xml:space="preserve"> bidimensiona</w:t>
      </w:r>
      <w:r w:rsidR="004C1383">
        <w:rPr>
          <w:sz w:val="20"/>
          <w:szCs w:val="20"/>
          <w:lang w:eastAsia="pt-BR"/>
        </w:rPr>
        <w:t>l</w:t>
      </w:r>
      <w:r w:rsidR="00A805BB">
        <w:rPr>
          <w:sz w:val="20"/>
          <w:szCs w:val="20"/>
          <w:lang w:eastAsia="pt-BR"/>
        </w:rPr>
        <w:t xml:space="preserve"> (2D)</w:t>
      </w:r>
      <w:r w:rsidR="000967AD">
        <w:rPr>
          <w:sz w:val="20"/>
          <w:szCs w:val="20"/>
          <w:lang w:eastAsia="pt-BR"/>
        </w:rPr>
        <w:t xml:space="preserve"> </w:t>
      </w:r>
      <w:r w:rsidR="004C1383">
        <w:rPr>
          <w:sz w:val="20"/>
          <w:szCs w:val="20"/>
          <w:lang w:eastAsia="pt-BR"/>
        </w:rPr>
        <w:t xml:space="preserve"> que se </w:t>
      </w:r>
      <w:r w:rsidR="000967AD" w:rsidRPr="000967AD">
        <w:rPr>
          <w:sz w:val="20"/>
          <w:szCs w:val="20"/>
          <w:lang w:eastAsia="pt-BR"/>
        </w:rPr>
        <w:t>aplic</w:t>
      </w:r>
      <w:r w:rsidR="004C1383">
        <w:rPr>
          <w:sz w:val="20"/>
          <w:szCs w:val="20"/>
          <w:lang w:eastAsia="pt-BR"/>
        </w:rPr>
        <w:t>a</w:t>
      </w:r>
      <w:r w:rsidR="000967AD" w:rsidRPr="000967AD">
        <w:rPr>
          <w:sz w:val="20"/>
          <w:szCs w:val="20"/>
          <w:lang w:eastAsia="pt-BR"/>
        </w:rPr>
        <w:t xml:space="preserve"> a dados que variam em duas dimensões, como imagens.</w:t>
      </w:r>
      <w:r w:rsidR="000967AD">
        <w:rPr>
          <w:sz w:val="20"/>
          <w:szCs w:val="20"/>
          <w:lang w:eastAsia="pt-BR"/>
        </w:rPr>
        <w:t xml:space="preserve"> O presente estudo teve enfoque na Transformada Wavelet Haar</w:t>
      </w:r>
      <w:r w:rsidR="007D56CC">
        <w:rPr>
          <w:sz w:val="20"/>
          <w:szCs w:val="20"/>
          <w:lang w:eastAsia="pt-BR"/>
        </w:rPr>
        <w:t xml:space="preserve"> (HWT)</w:t>
      </w:r>
      <w:r w:rsidR="000967AD">
        <w:rPr>
          <w:sz w:val="20"/>
          <w:szCs w:val="20"/>
          <w:lang w:eastAsia="pt-BR"/>
        </w:rPr>
        <w:t>, que</w:t>
      </w:r>
      <w:r w:rsidR="00C2347D">
        <w:rPr>
          <w:sz w:val="20"/>
          <w:szCs w:val="20"/>
          <w:lang w:eastAsia="pt-BR"/>
        </w:rPr>
        <w:t xml:space="preserve"> </w:t>
      </w:r>
      <w:r w:rsidR="000967AD" w:rsidRPr="000967AD">
        <w:rPr>
          <w:sz w:val="20"/>
          <w:szCs w:val="20"/>
          <w:lang w:eastAsia="pt-BR"/>
        </w:rPr>
        <w:t>ocorre através de um processo de decomposição de um sinal em diferentes escalas. Primeiramente, o sinal é dividido em componentes de baixa e alta frequência usando filtros de média e diferença. Esse processo pode ser repetido em várias escalas para obter uma representação multiresolução do sinal.</w:t>
      </w:r>
      <w:r w:rsidR="007D56CC">
        <w:rPr>
          <w:sz w:val="20"/>
          <w:szCs w:val="20"/>
          <w:lang w:eastAsia="pt-BR"/>
        </w:rPr>
        <w:t xml:space="preserve"> Um benefício da HWT é que, esta, admite o processo inverso que </w:t>
      </w:r>
      <w:r w:rsidR="007D56CC" w:rsidRPr="007D56CC">
        <w:rPr>
          <w:sz w:val="20"/>
          <w:szCs w:val="20"/>
          <w:lang w:eastAsia="pt-BR"/>
        </w:rPr>
        <w:t>reconstrói o sinal original a partir dessas componentes, aplicando os filtros inversos correspondentes</w:t>
      </w:r>
      <w:r w:rsidR="007D56CC">
        <w:rPr>
          <w:sz w:val="20"/>
          <w:szCs w:val="20"/>
          <w:lang w:eastAsia="pt-BR"/>
        </w:rPr>
        <w:t>.</w:t>
      </w:r>
      <w:r w:rsidR="004C1383">
        <w:rPr>
          <w:sz w:val="20"/>
          <w:szCs w:val="20"/>
          <w:lang w:eastAsia="pt-BR"/>
        </w:rPr>
        <w:t xml:space="preserve"> Com a HWT é possível analisar sinais provenientes de várias ob</w:t>
      </w:r>
      <w:r w:rsidR="00B91B5B">
        <w:rPr>
          <w:sz w:val="20"/>
          <w:szCs w:val="20"/>
          <w:lang w:eastAsia="pt-BR"/>
        </w:rPr>
        <w:t>servações, como previsão meteorológica, variaç</w:t>
      </w:r>
      <w:r w:rsidR="00AD3BB1">
        <w:rPr>
          <w:sz w:val="20"/>
          <w:szCs w:val="20"/>
          <w:lang w:eastAsia="pt-BR"/>
        </w:rPr>
        <w:t>õ</w:t>
      </w:r>
      <w:r w:rsidR="00B91B5B">
        <w:rPr>
          <w:sz w:val="20"/>
          <w:szCs w:val="20"/>
          <w:lang w:eastAsia="pt-BR"/>
        </w:rPr>
        <w:t xml:space="preserve">es financeiras, séries temporais de consumo (água, energia elétrica, etc). </w:t>
      </w:r>
    </w:p>
    <w:p w14:paraId="115B8E83" w14:textId="40D5AA4B" w:rsidR="00F059E9" w:rsidRDefault="00F059E9">
      <w:pPr>
        <w:spacing w:after="283"/>
        <w:jc w:val="both"/>
        <w:rPr>
          <w:sz w:val="20"/>
          <w:szCs w:val="20"/>
          <w:lang w:eastAsia="pt-BR"/>
        </w:rPr>
      </w:pPr>
    </w:p>
    <w:p w14:paraId="27A9DBB1" w14:textId="31E0C26E" w:rsidR="007D1824" w:rsidRDefault="00990A44">
      <w:pPr>
        <w:spacing w:after="283"/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85385A">
        <w:rPr>
          <w:sz w:val="20"/>
          <w:szCs w:val="20"/>
          <w:lang w:eastAsia="pt-BR"/>
        </w:rPr>
        <w:t>Otimização</w:t>
      </w:r>
      <w:r w:rsidR="007D56CC">
        <w:rPr>
          <w:sz w:val="20"/>
          <w:szCs w:val="20"/>
          <w:lang w:eastAsia="pt-BR"/>
        </w:rPr>
        <w:t xml:space="preserve">, processamento de sinais, </w:t>
      </w:r>
      <w:r w:rsidR="007A5AE6">
        <w:rPr>
          <w:sz w:val="20"/>
          <w:szCs w:val="20"/>
          <w:lang w:eastAsia="pt-BR"/>
        </w:rPr>
        <w:t>wavelet de Haar.</w:t>
      </w:r>
    </w:p>
    <w:p w14:paraId="3A5DDBBC" w14:textId="5D9E42B9" w:rsidR="007D1824" w:rsidRDefault="00990A44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AD3BB1">
        <w:rPr>
          <w:sz w:val="20"/>
          <w:szCs w:val="20"/>
          <w:lang w:eastAsia="pt-BR"/>
        </w:rPr>
        <w:t>À</w:t>
      </w:r>
      <w:r w:rsidR="0085385A">
        <w:rPr>
          <w:sz w:val="20"/>
          <w:szCs w:val="20"/>
          <w:lang w:eastAsia="pt-BR"/>
        </w:rPr>
        <w:t xml:space="preserve"> Universidade Estadual de Mato Grosso de Sul</w:t>
      </w:r>
      <w:r w:rsidR="00787939">
        <w:rPr>
          <w:sz w:val="20"/>
          <w:szCs w:val="20"/>
          <w:lang w:eastAsia="pt-BR"/>
        </w:rPr>
        <w:t xml:space="preserve"> </w:t>
      </w:r>
      <w:r w:rsidR="00850C5F">
        <w:rPr>
          <w:sz w:val="20"/>
          <w:szCs w:val="20"/>
          <w:lang w:eastAsia="pt-BR"/>
        </w:rPr>
        <w:t>que, por meio do PIBIC/AAF, oferece apoio indispensável para a formação de seus estudantes.</w:t>
      </w:r>
    </w:p>
    <w:p w14:paraId="3DC38B3F" w14:textId="77777777" w:rsidR="007D1824" w:rsidRDefault="007D1824">
      <w:pPr>
        <w:jc w:val="both"/>
        <w:rPr>
          <w:sz w:val="20"/>
          <w:szCs w:val="20"/>
        </w:rPr>
      </w:pPr>
    </w:p>
    <w:p w14:paraId="11C1C276" w14:textId="77777777" w:rsidR="007D1824" w:rsidRDefault="007D1824">
      <w:pPr>
        <w:jc w:val="both"/>
        <w:rPr>
          <w:sz w:val="20"/>
          <w:szCs w:val="20"/>
        </w:rPr>
      </w:pPr>
    </w:p>
    <w:p w14:paraId="514DE2C9" w14:textId="77777777" w:rsidR="007D1824" w:rsidRDefault="007D1824">
      <w:pPr>
        <w:jc w:val="both"/>
        <w:rPr>
          <w:sz w:val="20"/>
          <w:szCs w:val="20"/>
        </w:rPr>
      </w:pPr>
    </w:p>
    <w:sectPr w:rsidR="007D18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BA7F7" w14:textId="77777777" w:rsidR="00C579CC" w:rsidRDefault="00C579CC">
      <w:r>
        <w:separator/>
      </w:r>
    </w:p>
  </w:endnote>
  <w:endnote w:type="continuationSeparator" w:id="0">
    <w:p w14:paraId="5E4920CE" w14:textId="77777777" w:rsidR="00C579CC" w:rsidRDefault="00C5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2FC6A" w14:textId="77777777" w:rsidR="007D1824" w:rsidRDefault="007D182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74EEA" w14:textId="77777777" w:rsidR="007D1824" w:rsidRDefault="007D1824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4250A" w14:textId="77777777" w:rsidR="007D1824" w:rsidRDefault="007D182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DC9E7" w14:textId="77777777" w:rsidR="00C579CC" w:rsidRDefault="00C579CC">
      <w:r>
        <w:separator/>
      </w:r>
    </w:p>
  </w:footnote>
  <w:footnote w:type="continuationSeparator" w:id="0">
    <w:p w14:paraId="12BC2822" w14:textId="77777777" w:rsidR="00C579CC" w:rsidRDefault="00C57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5DC87" w14:textId="77777777" w:rsidR="007D1824" w:rsidRDefault="007D182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F856F" w14:textId="77777777" w:rsidR="007D1824" w:rsidRDefault="00990A44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4CC4E313" wp14:editId="38481EF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41D84252" wp14:editId="207508CD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44DF5F1D" wp14:editId="4850AFAE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5A707F60" wp14:editId="28D3658F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52CBF" w14:textId="77777777" w:rsidR="007D1824" w:rsidRDefault="00990A44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50EBF710" wp14:editId="07721208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3E2A81FE" wp14:editId="7FC9B2E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77E0581F" wp14:editId="74A19D29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7717307E" wp14:editId="4FAC42B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824"/>
    <w:rsid w:val="000346AD"/>
    <w:rsid w:val="000967AD"/>
    <w:rsid w:val="001703B3"/>
    <w:rsid w:val="001B1461"/>
    <w:rsid w:val="00235EAC"/>
    <w:rsid w:val="0033115C"/>
    <w:rsid w:val="00371261"/>
    <w:rsid w:val="004438B5"/>
    <w:rsid w:val="004C1383"/>
    <w:rsid w:val="004F6B86"/>
    <w:rsid w:val="005A00A2"/>
    <w:rsid w:val="006F7979"/>
    <w:rsid w:val="0078352A"/>
    <w:rsid w:val="00787939"/>
    <w:rsid w:val="007A5AE6"/>
    <w:rsid w:val="007D1824"/>
    <w:rsid w:val="007D56CC"/>
    <w:rsid w:val="00850C5F"/>
    <w:rsid w:val="0085385A"/>
    <w:rsid w:val="0089057E"/>
    <w:rsid w:val="0093567A"/>
    <w:rsid w:val="00990A44"/>
    <w:rsid w:val="009D085D"/>
    <w:rsid w:val="00A03906"/>
    <w:rsid w:val="00A45F1F"/>
    <w:rsid w:val="00A805BB"/>
    <w:rsid w:val="00AD3BB1"/>
    <w:rsid w:val="00B91B5B"/>
    <w:rsid w:val="00C2347D"/>
    <w:rsid w:val="00C579CC"/>
    <w:rsid w:val="00C7225C"/>
    <w:rsid w:val="00CF47A1"/>
    <w:rsid w:val="00E43CB9"/>
    <w:rsid w:val="00F059E9"/>
    <w:rsid w:val="00FB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2FA57"/>
  <w15:docId w15:val="{31B1B581-8E33-4BF1-BF3D-E83A5F86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85385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5385A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3567A"/>
    <w:rPr>
      <w:color w:val="808080"/>
    </w:rPr>
  </w:style>
  <w:style w:type="paragraph" w:customStyle="1" w:styleId="Textbody">
    <w:name w:val="Text body"/>
    <w:basedOn w:val="Normal"/>
    <w:rsid w:val="00A45F1F"/>
    <w:pPr>
      <w:autoSpaceDN w:val="0"/>
      <w:textAlignment w:val="baseline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rco@uems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1CECF-B90E-4DB2-AA37-E49E2482B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637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samuel oliveira</cp:lastModifiedBy>
  <cp:revision>21</cp:revision>
  <cp:lastPrinted>2024-08-09T23:06:00Z</cp:lastPrinted>
  <dcterms:created xsi:type="dcterms:W3CDTF">2023-04-20T18:37:00Z</dcterms:created>
  <dcterms:modified xsi:type="dcterms:W3CDTF">2024-08-09T23:07:00Z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