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TÍTULO: PRINCÍPIOS AMBIENTAIS E ENERGIAS RENOVÁVEIS COMO MECANISMOS DE CONCRETIZAÇÃO DE DIREITOS FUNDAMENTAIS.</w:t>
      </w:r>
    </w:p>
    <w:p>
      <w:pPr>
        <w:pStyle w:val="Normal"/>
        <w:spacing w:before="0" w:after="283"/>
        <w:jc w:val="both"/>
        <w:rPr/>
      </w:pPr>
      <w:r>
        <w:rPr>
          <w:b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 (UEMS)</w:t>
      </w:r>
    </w:p>
    <w:p>
      <w:pPr>
        <w:pStyle w:val="Normal"/>
        <w:spacing w:before="0" w:after="283"/>
        <w:jc w:val="both"/>
        <w:rPr/>
      </w:pPr>
      <w:r>
        <w:rPr>
          <w:b/>
          <w:sz w:val="20"/>
          <w:szCs w:val="20"/>
        </w:rPr>
        <w:t xml:space="preserve">Área temática: </w:t>
      </w:r>
      <w:r>
        <w:rPr>
          <w:sz w:val="20"/>
          <w:szCs w:val="20"/>
        </w:rPr>
        <w:t>Ciências Sociais Aplicadas</w:t>
      </w:r>
    </w:p>
    <w:p>
      <w:pPr>
        <w:pStyle w:val="Normal"/>
        <w:pBdr/>
        <w:spacing w:before="0" w:after="283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0"/>
          <w:szCs w:val="20"/>
        </w:rPr>
        <w:t xml:space="preserve">TOMAZ, </w:t>
      </w:r>
      <w:r>
        <w:rPr>
          <w:color w:val="000000"/>
          <w:sz w:val="20"/>
          <w:szCs w:val="20"/>
        </w:rPr>
        <w:t>Murilo Amaral</w:t>
      </w: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 (</w:t>
      </w:r>
      <w:hyperlink r:id="rId2">
        <w:r>
          <w:rPr>
            <w:color w:val="0000FF"/>
            <w:sz w:val="20"/>
            <w:szCs w:val="20"/>
            <w:u w:val="single"/>
          </w:rPr>
          <w:t>murilo</w:t>
        </w:r>
      </w:hyperlink>
      <w:r>
        <w:rPr>
          <w:color w:val="0000FF"/>
          <w:sz w:val="20"/>
          <w:szCs w:val="20"/>
          <w:u w:val="single"/>
        </w:rPr>
        <w:t>tomaz0710@gmail.com</w:t>
      </w:r>
      <w:r>
        <w:rPr>
          <w:color w:val="000000"/>
          <w:sz w:val="20"/>
          <w:szCs w:val="20"/>
        </w:rPr>
        <w:t>);</w:t>
      </w:r>
      <w:r>
        <w:rPr>
          <w:b/>
          <w:color w:val="000000"/>
          <w:sz w:val="20"/>
          <w:szCs w:val="20"/>
        </w:rPr>
        <w:t xml:space="preserve"> BATISTA, </w:t>
      </w:r>
      <w:r>
        <w:rPr>
          <w:color w:val="000000"/>
          <w:sz w:val="20"/>
          <w:szCs w:val="20"/>
        </w:rPr>
        <w:t>Claudia Karina Ladeia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</w:t>
      </w:r>
      <w:r>
        <w:rPr>
          <w:color w:val="0000FF"/>
          <w:sz w:val="20"/>
          <w:szCs w:val="20"/>
          <w:u w:val="single"/>
        </w:rPr>
        <w:t>claudiabatistadv@hotmail.com</w:t>
      </w:r>
      <w:r>
        <w:rPr>
          <w:color w:val="000000"/>
          <w:sz w:val="20"/>
          <w:szCs w:val="20"/>
        </w:rPr>
        <w:t>).</w:t>
      </w:r>
    </w:p>
    <w:p>
      <w:pPr>
        <w:pStyle w:val="Normal"/>
        <w:pBdr/>
        <w:jc w:val="both"/>
        <w:rPr/>
      </w:pP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 – Acadêmico de Direito na Universidade Estadual de Mato Grosso do Sul (UEMS), Unidade Universitária de Paranaíba;</w:t>
      </w:r>
    </w:p>
    <w:p>
      <w:pPr>
        <w:pStyle w:val="Normal"/>
        <w:pBdr/>
        <w:jc w:val="both"/>
        <w:rPr/>
      </w:pP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 xml:space="preserve"> – Docente efetiva nos cursos de graduação em Direito e especialização em Diretos Humanos da UEMS - Universidade Estadual do Mato Grosso do Sul.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83"/>
        <w:jc w:val="both"/>
        <w:rPr>
          <w:sz w:val="20"/>
          <w:szCs w:val="20"/>
        </w:rPr>
      </w:pPr>
      <w:bookmarkStart w:id="0" w:name="_gjdgxs"/>
      <w:bookmarkEnd w:id="0"/>
      <w:r>
        <w:rPr>
          <w:sz w:val="20"/>
          <w:szCs w:val="20"/>
        </w:rPr>
        <w:t>É amplamente reconhecida a importância crucial da integração entre o meio ambiente urbano e os direitos fundamentais, sobretudo nos dias atuais, em que é clara a necessidade de extrema cautela quando se trata de meio ambiente. É imperativo salientar que os princípios ambientais funcionam como ferramentas essenciais para a concretização dos direitos, especialmente os da coletividade, considerando que um meio ambiente equilibrado é uma garantia constitucional. Atualmente, enfrentamos severas consequências da negligência ambiental do passado. Esse comportamento frequente ao longo da história impõe, no presente, a necessidade de uma postura proativa por parte de todos, visando ao desenvolvimento de soluções sustentáveis. Este projeto envolveu uma extensiva pesquisa bibliográfica e documental, aliadas a uma abordagem metodológica dedutiva, que permitiram compreender que a chamada "ebulição global" reflete a urgência das mudanças climáticas e seus impactos visíveis. Esses impactos afetam diretamente a qualidade de vida humana e exigem soluções fundamentadas nos princípios da prevenção e da precaução, que são pilares do direito ambiental, para assegurar a efetivação dos direitos fundamentais consagrados na Constituição. A Constituição Federal de 1988 trata o meio ambiente como um direito fundamental, priorizando sua proteção para garantir uma qualidade de vida saudável. Ademais, observa-se a clara elitização das energias limpas no Brasil. A inclusão dessas fontes na matriz energética poderia mitigar significativamente os impactos climáticos. Todavia, a ausência de políticas públicas que considerem a desigualdade social mundial impede a promoção da sustentabilidade quando não se leva em conta as considerações econômicas. A transição para energias renováveis requer investimentos significativos em tecnologia, infraestrutura e capacitação. Em países em desenvolvimento e em comunidades carentes, a falta de recursos financeiros e tecnológicos pode limitar o acesso a essas fontes de energia. Consequentemente, essas populações continuam dependentes de fontes de energia tradicionais, como a queima de biomassa e combustíveis fósseis, que são mais poluentes e menos eficientes. Ademais, a transição energética pode impactar negativamente os trabalhadores das indústrias de combustíveis fósseis. A substituição de empregos tradicionais por aqueles na indústria de energias renováveis requer requalificação e educação, o que pode ser inacessível para muitos trabalhadores, exacerbando o desemprego e a desigualdade social. Por fim, salienta-se que a manutenção de um meio ambiente equilibrado e ecologicamente adequado não é apenas uma questão ambiental, mas uma necessidade fundamental para a realização plena dos direitos humanos. A degradação ambiental compromete diretamente a dignidade humana, ao afetar a saúde, a vida, o trabalho e as condições de vida adequadas. Assim, políticas ambientais robustas e efetivas são essenciais para a proteção dos direitos fundamentais e para a promoção de uma vida com dignidade para todos.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PALAVRAS-CHAVE:</w:t>
      </w:r>
      <w:r>
        <w:rPr>
          <w:sz w:val="20"/>
          <w:szCs w:val="20"/>
        </w:rPr>
        <w:t xml:space="preserve"> Príncipio da Prevenção, Príncipio da Precaução, Meio Ambiente, Energias Renováveis</w:t>
      </w:r>
      <w:bookmarkStart w:id="1" w:name="_GoBack"/>
      <w:bookmarkEnd w:id="1"/>
      <w:r>
        <w:rPr>
          <w:sz w:val="20"/>
          <w:szCs w:val="20"/>
        </w:rPr>
        <w:t>.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AGRADECIMENTOS:</w:t>
      </w:r>
      <w:r>
        <w:rPr>
          <w:sz w:val="20"/>
          <w:szCs w:val="20"/>
        </w:rPr>
        <w:t xml:space="preserve"> O presente trabalho foi realizado com apoio da UEMS, via de seu Programa Institucional  de bolsas de Iniciação Científica – PIBIC/UEMS.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283" w:top="1700" w:footer="283" w:bottom="113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/>
      <w:drawing>
        <wp:inline distT="0" distB="0" distL="0" distR="0">
          <wp:extent cx="1008380" cy="501650"/>
          <wp:effectExtent l="0" t="0" r="0" b="0"/>
          <wp:docPr id="2" name="image4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-537210</wp:posOffset>
          </wp:positionH>
          <wp:positionV relativeFrom="paragraph">
            <wp:posOffset>-8255</wp:posOffset>
          </wp:positionV>
          <wp:extent cx="7180580" cy="89916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Ttulo1">
    <w:name w:val="Heading 1"/>
    <w:basedOn w:val="Normal"/>
    <w:next w:val="Normal"/>
    <w:qFormat/>
    <w:pPr>
      <w:spacing w:before="134" w:after="0"/>
      <w:ind w:left="102" w:hanging="0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72c1d"/>
    <w:rPr>
      <w:rFonts w:ascii="Tahoma" w:hAnsi="Tahoma" w:cs="Tahoma"/>
      <w:sz w:val="16"/>
      <w:szCs w:val="16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next w:val="Normal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sz w:val="28"/>
      <w:szCs w:val="28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72c1d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about:blank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LibreOffice/7.3.5.2$Windows_X86_64 LibreOffice_project/184fe81b8c8c30d8b5082578aee2fed2ea847c01</Application>
  <AppVersion>15.0000</AppVersion>
  <Pages>1</Pages>
  <Words>536</Words>
  <Characters>3356</Characters>
  <CharactersWithSpaces>3888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2024-08-09T12:18:00Z</dcterms:created>
  <dc:creator>Usuario</dc:creator>
  <dc:description/>
  <dc:language>pt-BR</dc:language>
  <cp:lastModifiedBy/>
  <dcterms:modified xsi:type="dcterms:W3CDTF">2024-08-19T11:17:39Z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