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625"/>
        <w:ind w:left="-851" w:right="-831" w:hanging="0"/>
        <w:jc w:val="left"/>
        <w:rPr/>
      </w:pPr>
      <w:r>
        <w:rPr/>
        <w:drawing>
          <wp:inline distT="0" distB="0" distL="0" distR="0">
            <wp:extent cx="7185660" cy="899160"/>
            <wp:effectExtent l="0" t="0" r="0" b="0"/>
            <wp:docPr id="1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10" w:firstLine="709"/>
        <w:jc w:val="center"/>
        <w:rPr/>
      </w:pPr>
      <w:r>
        <w:rPr>
          <w:b/>
          <w:i/>
        </w:rPr>
        <w:t>Título</w:t>
      </w:r>
      <w:r>
        <w:rPr/>
        <w:t xml:space="preserve">: </w:t>
      </w:r>
      <w:r>
        <w:rPr>
          <w:b/>
          <w:bCs/>
          <w:sz w:val="20"/>
          <w:szCs w:val="20"/>
        </w:rPr>
        <w:t>INTERPRETAÇÕES E JUSTIFICATIÇÕES NORMATIVAS DA DESIGUALDADE DE RENDA BRASILEIRA CONTEMPORÂNEA A PARTIR DAS TEORIAS DE JUSTIÇA SOCIAL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before="240" w:after="317"/>
        <w:ind w:left="144" w:right="-8" w:hanging="144"/>
        <w:rPr/>
      </w:pPr>
      <w:r>
        <w:rPr>
          <w:b/>
          <w:i/>
        </w:rPr>
        <w:t>Instituição</w:t>
      </w:r>
      <w:r>
        <w:rPr/>
        <w:t xml:space="preserve">: UEMS (Universidade Estadual do Mato Grosso do Sul) </w:t>
      </w:r>
    </w:p>
    <w:p>
      <w:pPr>
        <w:pStyle w:val="Normal"/>
        <w:numPr>
          <w:ilvl w:val="0"/>
          <w:numId w:val="1"/>
        </w:numPr>
        <w:spacing w:lineRule="auto" w:line="240"/>
        <w:ind w:left="144" w:right="-8" w:hanging="144"/>
        <w:rPr/>
      </w:pPr>
      <w:r>
        <w:rPr>
          <w:b/>
          <w:i/>
        </w:rPr>
        <w:t>Área temática:</w:t>
      </w:r>
      <w:r>
        <w:rPr/>
        <w:t xml:space="preserve">  </w:t>
      </w:r>
      <w:r>
        <w:rPr>
          <w:rStyle w:val="Ttulo1"/>
          <w:rFonts w:cs="Times New Roman"/>
          <w:b w:val="false"/>
          <w:bCs w:val="false"/>
          <w:sz w:val="20"/>
          <w:szCs w:val="20"/>
          <w:lang w:eastAsia="pt-PT"/>
        </w:rPr>
        <w:t>Ciências Sociais Aplicadas – Economia – Teoria Econômica</w:t>
      </w:r>
    </w:p>
    <w:p>
      <w:pPr>
        <w:pStyle w:val="Normal"/>
        <w:numPr>
          <w:ilvl w:val="0"/>
          <w:numId w:val="1"/>
        </w:numPr>
        <w:spacing w:before="240" w:after="317"/>
        <w:ind w:left="144" w:right="-8" w:hanging="144"/>
        <w:rPr>
          <w:bCs/>
          <w:iCs/>
          <w:sz w:val="20"/>
          <w:szCs w:val="20"/>
        </w:rPr>
      </w:pPr>
      <w:r>
        <w:rPr>
          <w:b/>
          <w:i/>
        </w:rPr>
        <w:t xml:space="preserve">Nome dos autores: </w:t>
      </w:r>
      <w:r>
        <w:rPr>
          <w:bCs/>
          <w:iCs/>
          <w:sz w:val="20"/>
          <w:szCs w:val="20"/>
        </w:rPr>
        <w:t xml:space="preserve">Jhonathan Da SILVA, Oz Solon Chovghi IAZDI.  </w:t>
      </w:r>
    </w:p>
    <w:p>
      <w:pPr>
        <w:pStyle w:val="Normal"/>
        <w:numPr>
          <w:ilvl w:val="0"/>
          <w:numId w:val="1"/>
        </w:numPr>
        <w:spacing w:lineRule="auto" w:line="240"/>
        <w:ind w:left="144" w:right="-8" w:hanging="144"/>
        <w:rPr>
          <w:sz w:val="20"/>
          <w:szCs w:val="20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720725</wp:posOffset>
            </wp:positionH>
            <wp:positionV relativeFrom="page">
              <wp:posOffset>9961880</wp:posOffset>
            </wp:positionV>
            <wp:extent cx="1605915" cy="453390"/>
            <wp:effectExtent l="0" t="0" r="0" b="0"/>
            <wp:wrapTopAndBottom/>
            <wp:docPr id="2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ge">
              <wp:posOffset>9967595</wp:posOffset>
            </wp:positionV>
            <wp:extent cx="1186815" cy="459740"/>
            <wp:effectExtent l="0" t="0" r="0" b="0"/>
            <wp:wrapTopAndBottom/>
            <wp:docPr id="3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page">
              <wp:posOffset>5853430</wp:posOffset>
            </wp:positionH>
            <wp:positionV relativeFrom="page">
              <wp:posOffset>9978390</wp:posOffset>
            </wp:positionV>
            <wp:extent cx="972185" cy="460375"/>
            <wp:effectExtent l="0" t="0" r="0" b="0"/>
            <wp:wrapTopAndBottom/>
            <wp:docPr id="4" name="Picture 6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9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Identificação dos autores:</w:t>
      </w:r>
      <w:r>
        <w:rPr/>
        <w:t xml:space="preserve"> </w:t>
      </w:r>
      <w:r>
        <w:rPr>
          <w:rStyle w:val="Ttulo1"/>
          <w:rFonts w:cs="Times New Roman"/>
          <w:b w:val="false"/>
          <w:bCs w:val="false"/>
          <w:sz w:val="20"/>
          <w:szCs w:val="20"/>
          <w:lang w:eastAsia="pt-PT"/>
        </w:rPr>
        <w:t>Oz Solon Chovghi Iazdi / Coordenador de Economia da UEMS</w:t>
      </w:r>
      <w:r>
        <w:rPr>
          <w:rStyle w:val="Ttulo1"/>
          <w:rFonts w:cs="Times New Roman"/>
          <w:b w:val="false"/>
          <w:bCs w:val="false"/>
          <w:sz w:val="20"/>
          <w:szCs w:val="20"/>
        </w:rPr>
        <w:t xml:space="preserve">, </w:t>
      </w:r>
      <w:r>
        <w:rPr>
          <w:rStyle w:val="Ttulo1"/>
          <w:rFonts w:cs="Times New Roman"/>
          <w:b w:val="false"/>
          <w:bCs w:val="false"/>
          <w:sz w:val="20"/>
          <w:szCs w:val="20"/>
          <w:lang w:eastAsia="pt-PT"/>
        </w:rPr>
        <w:t xml:space="preserve">Jhonathan Da Silva / Discente.  </w:t>
      </w:r>
    </w:p>
    <w:p>
      <w:pPr>
        <w:pStyle w:val="Normal"/>
        <w:numPr>
          <w:ilvl w:val="0"/>
          <w:numId w:val="1"/>
        </w:numPr>
        <w:spacing w:lineRule="auto" w:line="240"/>
        <w:ind w:left="144" w:right="-8" w:hanging="144"/>
        <w:rPr/>
      </w:pPr>
      <w:r>
        <w:rPr>
          <w:b/>
          <w:i/>
        </w:rPr>
        <w:t>Texto do resumo simples:</w:t>
      </w:r>
      <w:r>
        <w:rPr/>
        <w:t xml:space="preserve"> </w:t>
      </w:r>
      <w:r>
        <w:rPr>
          <w:sz w:val="20"/>
          <w:szCs w:val="20"/>
        </w:rPr>
        <w:t xml:space="preserve">A desigualdade social é um dos temas mais importantes dentro da economia, pois impacta diretamente o nível de bem-estar social da população. O Brasil é um dos países mais desiguais do mundo. A expressão “distribuição da renda” pode se referir à maneira pela qual a renda nacional é repartida entre as várias categorias de pessoas que constituem a sociedade. Neste cenário, o presente estudo teve por objetivo geral tratar sobre o tema a fim de realizar uma análise descritiva da desigualdade social brasileira de 2012 a 2021 e uma análise normativa a partir das visões libertária e comunitária. A metodologia utilizada para a realização deste trabalho consistiu em análise bibliográfica e quantitativa. Observou-se que o Brasil passou por diversas transformações nos últimos anos, com a intensificação de programas sociais e projetos educacionais com o intuito de diminuir a desigualdade de renda. No entanto, mesmo com o enfoque na redução da desigualdade de renda, segundo um estudo realizado pela OCDE (2018), pode levar cerca de 9 gerações para crianças nascidas em famílias de baixa renda, alcançar a renda média. A análise quantitativa e descritiva, revelou como importantes variáveis influenciam e se relacionam na distribuição de renda em uma sociedade. Na média, a diferença de rendimento domiciliar per capita por raças é maior do que entre homens e mulheres. Adicionalmente, identificou-se que os 50% mais pobres do país em 2021 tiveram 15,3% do rendimento total da população, mostrando o nível de disparidade da concentração de renda brasileira. Geralmente, a diminuição da desigualdade de renda ocorre através de duas frentes: A partir do crescimento econômico ou de programas sociais de transferência de renda. Uma das variáveis que influenciam no crescimento econômico é a educação, e sendo que foi possível observar que, na média, houve um crescimento nos anos de estudos em todas as regiões. Identificou-se que as regiões Sul, Centro-Oeste e Sudeste, possuem uma melhor média nos anos de estudos e, consequentemente, um maior nível no rendimento domiciliar médio per capita. No espectro normativo da desigualdade, o artigo procurou se aprofunda na disputa entre a visão do laissez-faire e da equanimidade. No campo do laissez-faire estão os libertários, que defendem o livre mercado para alcançar a eficiência econômica. Já no campo da equanimidade estão os comunitários, prezando pelo valor da comunidade, cultura e na capacidade de assumirmos os problemas sociais. Os comunitários apontam que o mercado sem restrição não é justo e nem livre. Portanto, </w:t>
      </w:r>
      <w:r>
        <w:rPr>
          <w:sz w:val="20"/>
          <w:szCs w:val="20"/>
          <w:shd w:fill="FFFFFF" w:val="clear"/>
        </w:rPr>
        <w:t>enquanto a abordagem libertária enfatiza a importância da liberdade individual e da não interferência do Estado nos assuntos econômicos, a perspectiva comunitária destaca a necessidade de políticas públicas e ações coletivas para promover a equidade social.</w:t>
      </w:r>
    </w:p>
    <w:p>
      <w:pPr>
        <w:pStyle w:val="Normal"/>
        <w:numPr>
          <w:ilvl w:val="0"/>
          <w:numId w:val="1"/>
        </w:numPr>
        <w:spacing w:lineRule="auto" w:line="240"/>
        <w:ind w:left="144" w:right="-8" w:hanging="144"/>
        <w:rPr>
          <w:sz w:val="20"/>
          <w:szCs w:val="20"/>
        </w:rPr>
      </w:pPr>
      <w:r>
        <w:rPr>
          <w:b/>
          <w:i/>
        </w:rPr>
        <w:t>Palavras-Chave:</w:t>
      </w:r>
      <w:r>
        <w:rPr>
          <w:szCs w:val="20"/>
        </w:rPr>
        <w:t xml:space="preserve"> </w:t>
      </w:r>
      <w:r>
        <w:rPr>
          <w:sz w:val="20"/>
          <w:szCs w:val="20"/>
        </w:rPr>
        <w:t>Desigualdade de renda, comunitarismo, libertarianismo.</w:t>
      </w:r>
    </w:p>
    <w:p>
      <w:pPr>
        <w:pStyle w:val="Normal"/>
        <w:numPr>
          <w:ilvl w:val="0"/>
          <w:numId w:val="1"/>
        </w:numPr>
        <w:ind w:left="144" w:right="-8" w:hanging="144"/>
        <w:rPr/>
      </w:pPr>
      <w:r>
        <w:rPr>
          <w:b/>
          <w:i/>
        </w:rPr>
        <w:t>Agradecimentos:</w:t>
      </w:r>
      <w:r>
        <w:rPr/>
        <w:t xml:space="preserve"> </w:t>
      </w:r>
      <w:r>
        <w:rPr>
          <w:sz w:val="20"/>
          <w:szCs w:val="20"/>
          <w:lang w:val="pt-PT"/>
        </w:rPr>
        <w:t>A Fundect pela concessão de bolsa de iniciação científica ao primeiro autor.</w:t>
      </w:r>
    </w:p>
    <w:p>
      <w:pPr>
        <w:pStyle w:val="Normal"/>
        <w:spacing w:lineRule="auto" w:line="237" w:before="0" w:after="0"/>
        <w:ind w:left="144" w:right="-8" w:hanging="0"/>
        <w:rPr/>
      </w:pPr>
      <w:r>
        <w:rPr/>
      </w:r>
    </w:p>
    <w:sectPr>
      <w:type w:val="nextPage"/>
      <w:pgSz w:w="11906" w:h="16838"/>
      <w:pgMar w:left="1136" w:right="1136" w:gutter="0" w:header="0" w:top="269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14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3" w:before="0" w:after="317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" w:customStyle="1">
    <w:name w:val="Título #1_"/>
    <w:qFormat/>
    <w:rsid w:val="002e4c0d"/>
    <w:rPr>
      <w:rFonts w:ascii="Arial" w:hAnsi="Arial" w:cs="Arial"/>
      <w:b/>
      <w:bCs/>
      <w:sz w:val="55"/>
      <w:szCs w:val="55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f64b45"/>
    <w:pPr>
      <w:spacing w:lineRule="auto" w:line="240" w:beforeAutospacing="1" w:afterAutospacing="1"/>
      <w:ind w:left="0" w:hanging="0"/>
      <w:jc w:val="left"/>
    </w:pPr>
    <w:rPr>
      <w:color w:val="auto"/>
      <w:kern w:val="0"/>
      <w14:ligatures w14:val="none"/>
    </w:rPr>
  </w:style>
  <w:style w:type="paragraph" w:styleId="Ttulo11" w:customStyle="1">
    <w:name w:val="Título #1"/>
    <w:basedOn w:val="Normal"/>
    <w:qFormat/>
    <w:rsid w:val="00be1613"/>
    <w:pPr>
      <w:widowControl w:val="false"/>
      <w:shd w:val="clear" w:color="auto" w:fill="FFFFFF"/>
      <w:suppressAutoHyphens w:val="true"/>
      <w:spacing w:lineRule="exact" w:line="569" w:before="0" w:after="360"/>
      <w:ind w:left="0" w:hanging="0"/>
    </w:pPr>
    <w:rPr>
      <w:rFonts w:ascii="Arial" w:hAnsi="Arial" w:cs="Arial"/>
      <w:b/>
      <w:bCs/>
      <w:kern w:val="0"/>
      <w:sz w:val="55"/>
      <w:szCs w:val="55"/>
      <w:lang w:val="pt-PT" w:eastAsia="zh-C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LibreOffice/7.3.5.2$Windows_X86_64 LibreOffice_project/184fe81b8c8c30d8b5082578aee2fed2ea847c01</Application>
  <AppVersion>15.0000</AppVersion>
  <Pages>1</Pages>
  <Words>531</Words>
  <Characters>2954</Characters>
  <CharactersWithSpaces>3480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2024-07-16T14:48:00Z</dcterms:created>
  <dc:creator>Usuário do Windows</dc:creator>
  <dc:description/>
  <dc:language>pt-BR</dc:language>
  <cp:lastModifiedBy/>
  <dcterms:modified xsi:type="dcterms:W3CDTF">2024-08-14T15:22:29Z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