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526A4" w14:textId="10359376" w:rsidR="00BE7329" w:rsidRPr="003C4EC2" w:rsidRDefault="003C4EC2" w:rsidP="003C4EC2">
      <w:pPr>
        <w:spacing w:after="283"/>
        <w:jc w:val="center"/>
        <w:rPr>
          <w:b/>
          <w:bCs/>
          <w:sz w:val="20"/>
          <w:szCs w:val="20"/>
        </w:rPr>
      </w:pPr>
      <w:r w:rsidRPr="003C4EC2">
        <w:rPr>
          <w:b/>
          <w:bCs/>
          <w:sz w:val="20"/>
          <w:szCs w:val="20"/>
        </w:rPr>
        <w:t>Semeadura direta e convencional para a cultura do amendoim na região do Bolsão Sul-mato-grossense</w:t>
      </w:r>
    </w:p>
    <w:p w14:paraId="40B82ADC" w14:textId="7949812A" w:rsidR="00BE7329" w:rsidRDefault="009F355B">
      <w:pPr>
        <w:spacing w:after="283"/>
        <w:jc w:val="both"/>
      </w:pPr>
      <w:r>
        <w:rPr>
          <w:b/>
          <w:bCs/>
          <w:sz w:val="20"/>
          <w:szCs w:val="20"/>
        </w:rPr>
        <w:t xml:space="preserve">Instituição: </w:t>
      </w:r>
      <w:r w:rsidR="003C4EC2">
        <w:rPr>
          <w:sz w:val="20"/>
          <w:szCs w:val="20"/>
        </w:rPr>
        <w:t>Universidade Estadual de Mato Grosso do Sul - Unidade Universitária de Cassilândia.</w:t>
      </w:r>
    </w:p>
    <w:p w14:paraId="7451061F" w14:textId="376CFFB4" w:rsidR="00BE7329" w:rsidRDefault="009F355B">
      <w:pPr>
        <w:spacing w:after="283"/>
        <w:jc w:val="both"/>
      </w:pPr>
      <w:r>
        <w:rPr>
          <w:b/>
          <w:bCs/>
          <w:sz w:val="20"/>
          <w:szCs w:val="20"/>
        </w:rPr>
        <w:t xml:space="preserve">Área temática: </w:t>
      </w:r>
      <w:r w:rsidR="003C4EC2" w:rsidRPr="003C4EC2">
        <w:rPr>
          <w:sz w:val="20"/>
          <w:szCs w:val="20"/>
        </w:rPr>
        <w:t>Ciências agrárias – Agronomia.</w:t>
      </w:r>
    </w:p>
    <w:p w14:paraId="2F2F3C78" w14:textId="3A85365C" w:rsidR="00AB36A7" w:rsidRDefault="00CF251D" w:rsidP="00AB36A7">
      <w:pPr>
        <w:pStyle w:val="Corpodetexto"/>
        <w:spacing w:after="283"/>
        <w:jc w:val="both"/>
      </w:pPr>
      <w:r>
        <w:rPr>
          <w:rFonts w:eastAsia="Calibri"/>
          <w:b/>
          <w:sz w:val="20"/>
          <w:szCs w:val="20"/>
          <w:lang w:eastAsia="zh-CN"/>
        </w:rPr>
        <w:t xml:space="preserve">NOGUEIRA, </w:t>
      </w:r>
      <w:r>
        <w:rPr>
          <w:rFonts w:eastAsia="Calibri"/>
          <w:sz w:val="20"/>
          <w:szCs w:val="20"/>
          <w:lang w:eastAsia="zh-CN"/>
        </w:rPr>
        <w:t>Lavínia Rodrigues</w:t>
      </w:r>
      <w:r w:rsidRPr="00CF251D">
        <w:rPr>
          <w:rFonts w:eastAsia="Calibri"/>
          <w:sz w:val="20"/>
          <w:szCs w:val="20"/>
          <w:vertAlign w:val="superscript"/>
          <w:lang w:eastAsia="zh-CN"/>
        </w:rPr>
        <w:t>1</w:t>
      </w:r>
      <w:r>
        <w:rPr>
          <w:rFonts w:eastAsia="Calibri"/>
          <w:b/>
          <w:sz w:val="20"/>
          <w:szCs w:val="20"/>
          <w:lang w:eastAsia="zh-CN"/>
        </w:rPr>
        <w:t xml:space="preserve"> </w:t>
      </w:r>
      <w:r>
        <w:rPr>
          <w:rFonts w:eastAsia="Calibri"/>
          <w:sz w:val="20"/>
          <w:szCs w:val="20"/>
          <w:lang w:eastAsia="zh-CN"/>
        </w:rPr>
        <w:t>(</w:t>
      </w:r>
      <w:hyperlink r:id="rId7" w:history="1">
        <w:r w:rsidRPr="001F68D3">
          <w:rPr>
            <w:rStyle w:val="Hyperlink"/>
            <w:rFonts w:eastAsiaTheme="minorHAnsi"/>
            <w:sz w:val="20"/>
            <w:szCs w:val="20"/>
            <w:lang w:val="pt-BR"/>
          </w:rPr>
          <w:t>laviniauems@gmail.com</w:t>
        </w:r>
      </w:hyperlink>
      <w:r>
        <w:rPr>
          <w:rFonts w:eastAsiaTheme="minorHAnsi"/>
          <w:color w:val="0000FF"/>
          <w:sz w:val="20"/>
          <w:szCs w:val="20"/>
          <w:lang w:val="pt-BR"/>
        </w:rPr>
        <w:t>)</w:t>
      </w:r>
      <w:r>
        <w:rPr>
          <w:rFonts w:eastAsia="Calibri"/>
          <w:sz w:val="20"/>
          <w:szCs w:val="20"/>
          <w:lang w:eastAsia="zh-CN"/>
        </w:rPr>
        <w:t xml:space="preserve">; </w:t>
      </w:r>
      <w:r w:rsidR="00EF3BBB">
        <w:rPr>
          <w:rFonts w:eastAsia="Calibri"/>
          <w:b/>
          <w:sz w:val="20"/>
          <w:szCs w:val="20"/>
          <w:lang w:eastAsia="zh-CN"/>
        </w:rPr>
        <w:t xml:space="preserve">RIBEIRO, </w:t>
      </w:r>
      <w:r w:rsidR="00EF3BBB">
        <w:rPr>
          <w:rFonts w:eastAsia="Calibri"/>
          <w:sz w:val="20"/>
          <w:szCs w:val="20"/>
          <w:lang w:eastAsia="zh-CN"/>
        </w:rPr>
        <w:t>Eduarda Barbosa Esteves</w:t>
      </w:r>
      <w:r w:rsidRPr="00CF251D">
        <w:rPr>
          <w:rFonts w:eastAsia="Calibri"/>
          <w:sz w:val="20"/>
          <w:szCs w:val="20"/>
          <w:vertAlign w:val="superscript"/>
          <w:lang w:eastAsia="zh-CN"/>
        </w:rPr>
        <w:t>2</w:t>
      </w:r>
      <w:r w:rsidR="00EF3BBB">
        <w:rPr>
          <w:rFonts w:eastAsia="Calibri"/>
          <w:sz w:val="20"/>
          <w:szCs w:val="20"/>
          <w:lang w:eastAsia="zh-CN"/>
        </w:rPr>
        <w:t xml:space="preserve"> (</w:t>
      </w:r>
      <w:hyperlink r:id="rId8" w:history="1">
        <w:r w:rsidR="00EF3BBB" w:rsidRPr="001F68D3">
          <w:rPr>
            <w:rStyle w:val="Hyperlink"/>
            <w:rFonts w:eastAsia="Calibri"/>
            <w:sz w:val="20"/>
            <w:szCs w:val="20"/>
            <w:lang w:eastAsia="zh-CN"/>
          </w:rPr>
          <w:t>eduarda_esteves_ribeiro@hotmail.com</w:t>
        </w:r>
      </w:hyperlink>
      <w:r w:rsidR="00EF3BBB">
        <w:rPr>
          <w:rFonts w:eastAsia="Calibri"/>
          <w:sz w:val="20"/>
          <w:szCs w:val="20"/>
          <w:lang w:eastAsia="zh-CN"/>
        </w:rPr>
        <w:t>);</w:t>
      </w:r>
      <w:r w:rsidR="00EF3BBB">
        <w:rPr>
          <w:rFonts w:eastAsia="Calibri"/>
          <w:b/>
          <w:sz w:val="20"/>
          <w:szCs w:val="20"/>
          <w:lang w:eastAsia="zh-CN"/>
        </w:rPr>
        <w:t xml:space="preserve"> SERON, </w:t>
      </w:r>
      <w:r w:rsidR="00EF3BBB">
        <w:rPr>
          <w:rFonts w:eastAsia="Calibri"/>
          <w:sz w:val="20"/>
          <w:szCs w:val="20"/>
          <w:lang w:eastAsia="zh-CN"/>
        </w:rPr>
        <w:t>Cássio de Castro</w:t>
      </w:r>
      <w:r w:rsidR="007B6BFF">
        <w:rPr>
          <w:rFonts w:eastAsia="Calibri"/>
          <w:sz w:val="20"/>
          <w:szCs w:val="20"/>
          <w:vertAlign w:val="superscript"/>
          <w:lang w:eastAsia="zh-CN"/>
        </w:rPr>
        <w:t>3</w:t>
      </w:r>
      <w:r w:rsidR="00EF3BBB">
        <w:rPr>
          <w:rFonts w:eastAsia="Calibri"/>
          <w:sz w:val="20"/>
          <w:szCs w:val="20"/>
          <w:lang w:eastAsia="zh-CN"/>
        </w:rPr>
        <w:t xml:space="preserve"> (</w:t>
      </w:r>
      <w:hyperlink r:id="rId9" w:history="1">
        <w:r w:rsidR="00EF3BBB" w:rsidRPr="001F68D3">
          <w:rPr>
            <w:rStyle w:val="Hyperlink"/>
            <w:rFonts w:eastAsia="Calibri"/>
            <w:sz w:val="20"/>
            <w:szCs w:val="20"/>
            <w:lang w:eastAsia="zh-CN"/>
          </w:rPr>
          <w:t>cassio.seron@uems.br</w:t>
        </w:r>
      </w:hyperlink>
      <w:r w:rsidR="00EF3BBB">
        <w:rPr>
          <w:rFonts w:eastAsia="Calibri"/>
          <w:sz w:val="20"/>
          <w:szCs w:val="20"/>
          <w:lang w:eastAsia="zh-CN"/>
        </w:rPr>
        <w:t>)</w:t>
      </w:r>
      <w:r w:rsidR="00AB36A7" w:rsidRPr="00AB36A7">
        <w:rPr>
          <w:b/>
          <w:caps/>
          <w:sz w:val="20"/>
          <w:szCs w:val="20"/>
        </w:rPr>
        <w:t xml:space="preserve"> </w:t>
      </w:r>
      <w:r w:rsidR="00AB36A7" w:rsidRPr="00540E7C">
        <w:rPr>
          <w:b/>
          <w:caps/>
          <w:sz w:val="20"/>
          <w:szCs w:val="20"/>
        </w:rPr>
        <w:t>Araújo</w:t>
      </w:r>
      <w:r w:rsidR="00AB36A7">
        <w:rPr>
          <w:rFonts w:eastAsia="Calibri"/>
          <w:b/>
          <w:sz w:val="20"/>
          <w:szCs w:val="20"/>
          <w:lang w:eastAsia="zh-CN"/>
        </w:rPr>
        <w:t xml:space="preserve">, </w:t>
      </w:r>
      <w:r w:rsidR="00AB36A7">
        <w:rPr>
          <w:rFonts w:eastAsia="Calibri"/>
          <w:bCs/>
          <w:sz w:val="20"/>
          <w:szCs w:val="20"/>
          <w:lang w:eastAsia="zh-CN"/>
        </w:rPr>
        <w:t>Suleiman Leiser</w:t>
      </w:r>
      <w:r w:rsidR="00AB36A7">
        <w:rPr>
          <w:rFonts w:eastAsia="Calibri"/>
          <w:sz w:val="20"/>
          <w:szCs w:val="20"/>
          <w:vertAlign w:val="superscript"/>
          <w:lang w:eastAsia="zh-CN"/>
        </w:rPr>
        <w:t>4</w:t>
      </w:r>
      <w:r w:rsidR="00AB36A7">
        <w:rPr>
          <w:rFonts w:eastAsia="Calibri"/>
          <w:sz w:val="20"/>
          <w:szCs w:val="20"/>
          <w:lang w:eastAsia="zh-CN"/>
        </w:rPr>
        <w:t xml:space="preserve"> (</w:t>
      </w:r>
      <w:hyperlink r:id="rId10" w:history="1">
        <w:r w:rsidR="00AB36A7" w:rsidRPr="00F33550">
          <w:rPr>
            <w:rStyle w:val="Hyperlink"/>
            <w:rFonts w:eastAsia="Calibri"/>
            <w:sz w:val="20"/>
            <w:szCs w:val="20"/>
            <w:lang w:eastAsia="zh-CN"/>
          </w:rPr>
          <w:t>suleiser@hotmail.com</w:t>
        </w:r>
      </w:hyperlink>
      <w:r w:rsidR="00AB36A7">
        <w:rPr>
          <w:rFonts w:eastAsia="Calibri"/>
          <w:sz w:val="20"/>
          <w:szCs w:val="20"/>
          <w:lang w:eastAsia="zh-CN"/>
        </w:rPr>
        <w:t xml:space="preserve"> ); </w:t>
      </w:r>
      <w:r w:rsidR="00AB36A7">
        <w:rPr>
          <w:rFonts w:eastAsia="Calibri"/>
          <w:b/>
          <w:sz w:val="20"/>
          <w:szCs w:val="20"/>
          <w:lang w:eastAsia="zh-CN"/>
        </w:rPr>
        <w:t xml:space="preserve">MARTINS, </w:t>
      </w:r>
      <w:r w:rsidR="00AB36A7">
        <w:rPr>
          <w:rFonts w:eastAsia="Calibri"/>
          <w:bCs/>
          <w:sz w:val="20"/>
          <w:szCs w:val="20"/>
          <w:lang w:eastAsia="zh-CN"/>
        </w:rPr>
        <w:t>Murilo Battistuzzi</w:t>
      </w:r>
      <w:r w:rsidR="00AB36A7">
        <w:rPr>
          <w:rFonts w:eastAsia="Calibri"/>
          <w:sz w:val="20"/>
          <w:szCs w:val="20"/>
          <w:vertAlign w:val="superscript"/>
          <w:lang w:eastAsia="zh-CN"/>
        </w:rPr>
        <w:t>5</w:t>
      </w:r>
      <w:r w:rsidR="00AB36A7">
        <w:rPr>
          <w:rFonts w:eastAsia="Calibri"/>
          <w:b/>
          <w:sz w:val="20"/>
          <w:szCs w:val="20"/>
          <w:lang w:eastAsia="zh-CN"/>
        </w:rPr>
        <w:t xml:space="preserve"> </w:t>
      </w:r>
      <w:r w:rsidR="00AB36A7">
        <w:rPr>
          <w:rFonts w:eastAsia="Calibri"/>
          <w:sz w:val="20"/>
          <w:szCs w:val="20"/>
          <w:lang w:eastAsia="zh-CN"/>
        </w:rPr>
        <w:t>(</w:t>
      </w:r>
      <w:hyperlink r:id="rId11" w:history="1">
        <w:r w:rsidR="00AB36A7" w:rsidRPr="00F33550">
          <w:rPr>
            <w:rStyle w:val="Hyperlink"/>
            <w:rFonts w:eastAsia="Calibri"/>
            <w:sz w:val="20"/>
            <w:szCs w:val="20"/>
            <w:lang w:eastAsia="zh-CN"/>
          </w:rPr>
          <w:t>murilo.martins@uems.br</w:t>
        </w:r>
      </w:hyperlink>
      <w:r w:rsidR="00AB36A7">
        <w:rPr>
          <w:rFonts w:eastAsia="Calibri"/>
          <w:sz w:val="20"/>
          <w:szCs w:val="20"/>
          <w:lang w:eastAsia="zh-CN"/>
        </w:rPr>
        <w:t>);</w:t>
      </w:r>
      <w:r w:rsidR="00AB36A7" w:rsidRPr="00D214B2">
        <w:rPr>
          <w:rFonts w:eastAsia="Calibri"/>
          <w:b/>
          <w:sz w:val="20"/>
          <w:szCs w:val="20"/>
          <w:lang w:eastAsia="zh-CN"/>
        </w:rPr>
        <w:t xml:space="preserve"> </w:t>
      </w:r>
      <w:r w:rsidR="00AB36A7">
        <w:rPr>
          <w:rFonts w:eastAsia="Calibri"/>
          <w:b/>
          <w:sz w:val="20"/>
          <w:szCs w:val="20"/>
          <w:lang w:eastAsia="zh-CN"/>
        </w:rPr>
        <w:t xml:space="preserve">VENDRUSCOLO, </w:t>
      </w:r>
      <w:r w:rsidR="00AB36A7">
        <w:rPr>
          <w:rFonts w:eastAsia="Calibri"/>
          <w:sz w:val="20"/>
          <w:szCs w:val="20"/>
          <w:lang w:eastAsia="zh-CN"/>
        </w:rPr>
        <w:t xml:space="preserve">Eduardo </w:t>
      </w:r>
      <w:r w:rsidR="00AB36A7" w:rsidRPr="00512C99">
        <w:rPr>
          <w:rFonts w:eastAsia="Calibri"/>
          <w:sz w:val="20"/>
          <w:szCs w:val="20"/>
          <w:lang w:eastAsia="zh-CN"/>
        </w:rPr>
        <w:t>Pradi</w:t>
      </w:r>
      <w:r w:rsidR="00AB36A7">
        <w:rPr>
          <w:rFonts w:eastAsia="Calibri"/>
          <w:sz w:val="20"/>
          <w:szCs w:val="20"/>
          <w:vertAlign w:val="superscript"/>
          <w:lang w:eastAsia="zh-CN"/>
        </w:rPr>
        <w:t>6</w:t>
      </w:r>
      <w:r w:rsidR="00AB36A7" w:rsidRPr="00512C99">
        <w:rPr>
          <w:rFonts w:eastAsia="Calibri"/>
          <w:b/>
          <w:sz w:val="20"/>
          <w:szCs w:val="20"/>
          <w:lang w:eastAsia="zh-CN"/>
        </w:rPr>
        <w:t xml:space="preserve"> </w:t>
      </w:r>
      <w:r w:rsidR="00AB36A7" w:rsidRPr="00512C99">
        <w:rPr>
          <w:rFonts w:eastAsia="Calibri"/>
          <w:sz w:val="20"/>
          <w:szCs w:val="20"/>
          <w:lang w:eastAsia="zh-CN"/>
        </w:rPr>
        <w:t>(</w:t>
      </w:r>
      <w:hyperlink r:id="rId12" w:history="1">
        <w:r w:rsidR="00AB36A7" w:rsidRPr="00512C99">
          <w:rPr>
            <w:rStyle w:val="Hyperlink"/>
            <w:sz w:val="20"/>
            <w:szCs w:val="20"/>
          </w:rPr>
          <w:t>eduardo.vendruscolo@uems.br</w:t>
        </w:r>
      </w:hyperlink>
      <w:r w:rsidR="00AB36A7" w:rsidRPr="00512C99">
        <w:rPr>
          <w:sz w:val="20"/>
          <w:szCs w:val="20"/>
        </w:rPr>
        <w:t xml:space="preserve"> </w:t>
      </w:r>
      <w:r w:rsidR="00AB36A7" w:rsidRPr="00512C99">
        <w:rPr>
          <w:rFonts w:eastAsia="Calibri"/>
          <w:sz w:val="20"/>
          <w:szCs w:val="20"/>
          <w:lang w:eastAsia="zh-CN"/>
        </w:rPr>
        <w:t>)</w:t>
      </w:r>
      <w:r w:rsidR="00AB36A7">
        <w:rPr>
          <w:rFonts w:eastAsia="Calibri"/>
          <w:sz w:val="20"/>
          <w:szCs w:val="20"/>
          <w:lang w:eastAsia="zh-CN"/>
        </w:rPr>
        <w:t>.</w:t>
      </w:r>
    </w:p>
    <w:p w14:paraId="12138539" w14:textId="77777777" w:rsidR="00E70B30" w:rsidRDefault="00E70B30" w:rsidP="00E70B30">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Agronomia da UEMS – Cassilândia;</w:t>
      </w:r>
    </w:p>
    <w:p w14:paraId="36C0B2E6" w14:textId="77777777" w:rsidR="00E70B30" w:rsidRDefault="00E70B30" w:rsidP="00E70B30">
      <w:pPr>
        <w:pStyle w:val="Corpode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Discente do curso de Agronomia da UEMS – Cassilândia;</w:t>
      </w:r>
    </w:p>
    <w:p w14:paraId="1FAB53ED" w14:textId="77777777" w:rsidR="00E70B30" w:rsidRDefault="00E70B30" w:rsidP="00E70B30">
      <w:pPr>
        <w:pStyle w:val="Corpodetexto"/>
        <w:jc w:val="both"/>
        <w:rPr>
          <w:sz w:val="20"/>
          <w:szCs w:val="20"/>
        </w:rPr>
      </w:pPr>
      <w:r>
        <w:rPr>
          <w:rFonts w:eastAsia="Calibri"/>
          <w:sz w:val="20"/>
          <w:szCs w:val="20"/>
          <w:vertAlign w:val="superscript"/>
          <w:lang w:eastAsia="zh-CN"/>
        </w:rPr>
        <w:t>3</w:t>
      </w:r>
      <w:r>
        <w:rPr>
          <w:rFonts w:eastAsia="Calibri"/>
          <w:sz w:val="20"/>
          <w:szCs w:val="20"/>
          <w:lang w:eastAsia="zh-CN"/>
        </w:rPr>
        <w:t xml:space="preserve"> – Docente do curso de Agronomia da UEMS – Cassilândia; </w:t>
      </w:r>
    </w:p>
    <w:p w14:paraId="3BA2BC01" w14:textId="77777777" w:rsidR="00E70B30" w:rsidRPr="00E577A3" w:rsidRDefault="00E70B30" w:rsidP="00E70B30">
      <w:pPr>
        <w:pStyle w:val="Corpodetexto"/>
        <w:jc w:val="both"/>
        <w:rPr>
          <w:rFonts w:eastAsia="Calibri"/>
          <w:sz w:val="20"/>
          <w:szCs w:val="20"/>
          <w:lang w:eastAsia="zh-CN"/>
        </w:rPr>
      </w:pPr>
      <w:r w:rsidRPr="00C5061C">
        <w:rPr>
          <w:rFonts w:eastAsia="Calibri"/>
          <w:sz w:val="20"/>
          <w:szCs w:val="20"/>
          <w:vertAlign w:val="superscript"/>
          <w:lang w:eastAsia="zh-CN"/>
        </w:rPr>
        <w:t>4</w:t>
      </w:r>
      <w:r>
        <w:rPr>
          <w:rFonts w:eastAsia="Calibri"/>
          <w:sz w:val="20"/>
          <w:szCs w:val="20"/>
          <w:vertAlign w:val="superscript"/>
          <w:lang w:eastAsia="zh-CN"/>
        </w:rPr>
        <w:t xml:space="preserve"> </w:t>
      </w:r>
      <w:r>
        <w:rPr>
          <w:rFonts w:eastAsia="Calibri"/>
          <w:sz w:val="20"/>
          <w:szCs w:val="20"/>
          <w:lang w:eastAsia="zh-CN"/>
        </w:rPr>
        <w:t>– Discente do curso de Pós-graduação de Agronomia UFG;</w:t>
      </w:r>
      <w:r>
        <w:rPr>
          <w:rFonts w:eastAsia="Calibri"/>
          <w:sz w:val="20"/>
          <w:szCs w:val="20"/>
          <w:vertAlign w:val="superscript"/>
          <w:lang w:eastAsia="zh-CN"/>
        </w:rPr>
        <w:t xml:space="preserve"> </w:t>
      </w:r>
    </w:p>
    <w:p w14:paraId="6D135318" w14:textId="77777777" w:rsidR="00E70B30" w:rsidRDefault="00E70B30" w:rsidP="00E70B30">
      <w:pPr>
        <w:pStyle w:val="Corpodetexto"/>
        <w:jc w:val="both"/>
        <w:rPr>
          <w:sz w:val="20"/>
          <w:szCs w:val="20"/>
        </w:rPr>
      </w:pPr>
      <w:r>
        <w:rPr>
          <w:rFonts w:eastAsia="Calibri"/>
          <w:sz w:val="20"/>
          <w:szCs w:val="20"/>
          <w:vertAlign w:val="superscript"/>
          <w:lang w:eastAsia="zh-CN"/>
        </w:rPr>
        <w:t>5</w:t>
      </w:r>
      <w:r>
        <w:rPr>
          <w:rFonts w:eastAsia="Calibri"/>
          <w:sz w:val="20"/>
          <w:szCs w:val="20"/>
          <w:lang w:eastAsia="zh-CN"/>
        </w:rPr>
        <w:t xml:space="preserve"> – Docente do curso de Agronomia da UEMS – Cassilândia; </w:t>
      </w:r>
    </w:p>
    <w:p w14:paraId="1967ACAB" w14:textId="77777777" w:rsidR="00E70B30" w:rsidRDefault="00E70B30" w:rsidP="00E70B30">
      <w:pPr>
        <w:pStyle w:val="Corpodetexto"/>
        <w:jc w:val="both"/>
        <w:rPr>
          <w:sz w:val="20"/>
          <w:szCs w:val="20"/>
        </w:rPr>
      </w:pPr>
      <w:r>
        <w:rPr>
          <w:rFonts w:eastAsia="Calibri"/>
          <w:sz w:val="20"/>
          <w:szCs w:val="20"/>
          <w:vertAlign w:val="superscript"/>
          <w:lang w:eastAsia="zh-CN"/>
        </w:rPr>
        <w:t>6</w:t>
      </w:r>
      <w:r>
        <w:rPr>
          <w:rFonts w:eastAsia="Calibri"/>
          <w:sz w:val="20"/>
          <w:szCs w:val="20"/>
          <w:lang w:eastAsia="zh-CN"/>
        </w:rPr>
        <w:t xml:space="preserve"> – Docente do curso de Agronomia da UEMS – Cassilândia; </w:t>
      </w:r>
    </w:p>
    <w:p w14:paraId="10D729B8" w14:textId="77777777" w:rsidR="00E70B30" w:rsidRDefault="00E70B30">
      <w:pPr>
        <w:spacing w:after="283"/>
        <w:jc w:val="both"/>
        <w:rPr>
          <w:sz w:val="20"/>
          <w:szCs w:val="20"/>
          <w:lang w:eastAsia="pt-BR"/>
        </w:rPr>
      </w:pPr>
    </w:p>
    <w:p w14:paraId="43C99FB3" w14:textId="3D211380" w:rsidR="00AC45B1" w:rsidRPr="00AC45B1" w:rsidRDefault="003C4EC2">
      <w:pPr>
        <w:spacing w:after="283"/>
        <w:jc w:val="both"/>
        <w:rPr>
          <w:sz w:val="20"/>
          <w:szCs w:val="20"/>
          <w:lang w:eastAsia="pt-BR"/>
        </w:rPr>
      </w:pPr>
      <w:r w:rsidRPr="00AC45B1">
        <w:rPr>
          <w:sz w:val="20"/>
          <w:szCs w:val="20"/>
          <w:lang w:eastAsia="pt-BR"/>
        </w:rPr>
        <w:t xml:space="preserve">O amendoim é a quarta cultura oleaginosa mais cultivada no mundo, sua importância econômica está relacionada à produção de óleo comestível, doces, pastas ou consumo “in-natura’’. O Brasil é o um dos maiores produtores e exportadores de amendoim da América Latina. A produção brasileira </w:t>
      </w:r>
      <w:r w:rsidR="00424D87">
        <w:rPr>
          <w:sz w:val="20"/>
          <w:szCs w:val="20"/>
          <w:lang w:eastAsia="pt-BR"/>
        </w:rPr>
        <w:t>em</w:t>
      </w:r>
      <w:r w:rsidRPr="00AC45B1">
        <w:rPr>
          <w:sz w:val="20"/>
          <w:szCs w:val="20"/>
          <w:lang w:eastAsia="pt-BR"/>
        </w:rPr>
        <w:t xml:space="preserve"> 21/22 foi de 746,7 mil toneladas, com aproximadamente 70% da produção destinada ao mercado internacional, tendo Holanda, Polônia, Austrália e Itália como os principais compradores. No Brasil, há o predomínio do preparo de solo convencional para o cultivo de amendoim, com o objetivo de incorporar restos culturais, nivelar a superfície do solo e elevar a produtividade. Ponderando que o preparo de solo convencional tem o predomínio das áreas, principalmente em reformas de canaviais, a implantação de preparos conservacionistas é uma alternativa viável para redução desses impactos, bem como colaborar para a redução do custo de produção do amendoim e aumentar a regeneração em períodos de veranicos. Objetivou-se avaliar os diferentes efeitos na produtividade do amendoim diante dos distintos preparos de solo, convencional e direto. </w:t>
      </w:r>
      <w:r w:rsidR="00AC45B1" w:rsidRPr="00AC45B1">
        <w:rPr>
          <w:rStyle w:val="Ttulo10"/>
          <w:rFonts w:ascii="Times New Roman" w:hAnsi="Times New Roman" w:cs="Times New Roman"/>
          <w:b w:val="0"/>
          <w:bCs w:val="0"/>
          <w:sz w:val="20"/>
          <w:szCs w:val="20"/>
          <w:lang w:eastAsia="pt-PT"/>
        </w:rPr>
        <w:t>O projeto foi implantado e conduzido nas dependências da Fazenda Experimental da Universidade Estadual de Mato Grosso do Sul, em Cassilândia.</w:t>
      </w:r>
      <w:r w:rsidR="00AC45B1" w:rsidRPr="00AC45B1">
        <w:rPr>
          <w:sz w:val="20"/>
          <w:szCs w:val="20"/>
          <w:lang w:eastAsia="pt-BR"/>
        </w:rPr>
        <w:t xml:space="preserve"> </w:t>
      </w:r>
      <w:r w:rsidRPr="00AC45B1">
        <w:rPr>
          <w:sz w:val="20"/>
          <w:szCs w:val="20"/>
          <w:lang w:eastAsia="pt-BR"/>
        </w:rPr>
        <w:t xml:space="preserve">O delineamento experimental utilizado foi em blocos casualizados, com 2 tratamentos, semeadura direta e convencional com cinco repetições, as parcelas foram constituídas por duas linhas de três metros de comprimento, com espaçamento de 0,90 m e área útil para avaliação de 5,4 m2 por parcela. </w:t>
      </w:r>
      <w:r w:rsidR="00AC45B1">
        <w:rPr>
          <w:sz w:val="20"/>
          <w:szCs w:val="20"/>
          <w:lang w:eastAsia="pt-BR"/>
        </w:rPr>
        <w:t>Verificou-se que não houve</w:t>
      </w:r>
      <w:r w:rsidR="00AC45B1" w:rsidRPr="00AC45B1">
        <w:rPr>
          <w:sz w:val="20"/>
          <w:szCs w:val="20"/>
          <w:lang w:eastAsia="pt-BR"/>
        </w:rPr>
        <w:t xml:space="preserve"> diferenças significativas nas variáveis de altura de planta, peso de 100 grãos</w:t>
      </w:r>
      <w:r w:rsidR="00AC45B1">
        <w:rPr>
          <w:sz w:val="20"/>
          <w:szCs w:val="20"/>
          <w:lang w:eastAsia="pt-BR"/>
        </w:rPr>
        <w:t xml:space="preserve"> </w:t>
      </w:r>
      <w:r w:rsidR="00AC45B1" w:rsidRPr="00AC45B1">
        <w:rPr>
          <w:sz w:val="20"/>
          <w:szCs w:val="20"/>
          <w:lang w:eastAsia="pt-BR"/>
        </w:rPr>
        <w:t>e número de vagens</w:t>
      </w:r>
      <w:r w:rsidR="00AC45B1">
        <w:rPr>
          <w:sz w:val="20"/>
          <w:szCs w:val="20"/>
          <w:lang w:eastAsia="pt-BR"/>
        </w:rPr>
        <w:t xml:space="preserve">. Para a variável produtividade, </w:t>
      </w:r>
      <w:r w:rsidR="00AC45B1" w:rsidRPr="00C5061C">
        <w:rPr>
          <w:sz w:val="20"/>
          <w:szCs w:val="20"/>
          <w:lang w:eastAsia="pt-BR"/>
        </w:rPr>
        <w:t>constatou-se qu</w:t>
      </w:r>
      <w:r w:rsidR="00AC45B1">
        <w:rPr>
          <w:sz w:val="20"/>
          <w:szCs w:val="20"/>
          <w:lang w:eastAsia="pt-BR"/>
        </w:rPr>
        <w:t>e</w:t>
      </w:r>
      <w:r w:rsidR="00AC45B1" w:rsidRPr="00AC45B1">
        <w:rPr>
          <w:sz w:val="20"/>
          <w:szCs w:val="20"/>
          <w:lang w:eastAsia="pt-BR"/>
        </w:rPr>
        <w:t>, houve diferença significativa entre os tratamentos com o plantio convencional sendo superior ao plantio direto</w:t>
      </w:r>
      <w:r w:rsidR="00AC45B1">
        <w:rPr>
          <w:sz w:val="20"/>
          <w:szCs w:val="20"/>
          <w:lang w:eastAsia="pt-BR"/>
        </w:rPr>
        <w:t xml:space="preserve">. Também foi observado que na variável de pinta preta, </w:t>
      </w:r>
      <w:r w:rsidR="009F355B" w:rsidRPr="009F355B">
        <w:rPr>
          <w:sz w:val="20"/>
          <w:szCs w:val="20"/>
          <w:lang w:eastAsia="pt-BR"/>
        </w:rPr>
        <w:t>as parcelas que foram implantadas em plantio convencional apresentaram maior presença da doença em suas folhas quando comparadas as parcelas em sistemas de plantio direto. Entretanto, apesar da maior presença da doença a severidade não foi grande, não atrapalhando na produtividade da cultivar.</w:t>
      </w:r>
      <w:r w:rsidR="009F355B">
        <w:rPr>
          <w:sz w:val="20"/>
          <w:szCs w:val="20"/>
          <w:lang w:eastAsia="pt-BR"/>
        </w:rPr>
        <w:t xml:space="preserve"> </w:t>
      </w:r>
      <w:r w:rsidR="009F355B" w:rsidRPr="009F355B">
        <w:rPr>
          <w:sz w:val="20"/>
          <w:szCs w:val="20"/>
          <w:lang w:eastAsia="pt-BR"/>
        </w:rPr>
        <w:t>Assim, chegou-se à conclusão de que o plantio convencional é a opção mais adequada para a cultura do amendoim. Isso se deve ao fato de que o preparo do solo é uma prática cultural essencial, considerando as características morfofisiológicas do amendoim, que produz seus frutos e sementes abaixo da superfície</w:t>
      </w:r>
      <w:r w:rsidR="00861318">
        <w:rPr>
          <w:sz w:val="20"/>
          <w:szCs w:val="20"/>
          <w:lang w:eastAsia="pt-BR"/>
        </w:rPr>
        <w:t xml:space="preserve"> </w:t>
      </w:r>
      <w:r w:rsidR="009F355B" w:rsidRPr="009F355B">
        <w:rPr>
          <w:sz w:val="20"/>
          <w:szCs w:val="20"/>
          <w:lang w:eastAsia="pt-BR"/>
        </w:rPr>
        <w:t>do</w:t>
      </w:r>
      <w:r w:rsidR="00861318">
        <w:rPr>
          <w:sz w:val="20"/>
          <w:szCs w:val="20"/>
          <w:lang w:eastAsia="pt-BR"/>
        </w:rPr>
        <w:t xml:space="preserve"> </w:t>
      </w:r>
      <w:r w:rsidR="009F355B" w:rsidRPr="009F355B">
        <w:rPr>
          <w:sz w:val="20"/>
          <w:szCs w:val="20"/>
          <w:lang w:eastAsia="pt-BR"/>
        </w:rPr>
        <w:t>solo.</w:t>
      </w:r>
    </w:p>
    <w:p w14:paraId="35CE645E" w14:textId="20D0E224" w:rsidR="00BE7329" w:rsidRDefault="009F355B">
      <w:pPr>
        <w:spacing w:after="283"/>
        <w:jc w:val="both"/>
        <w:rPr>
          <w:sz w:val="20"/>
          <w:szCs w:val="20"/>
        </w:rPr>
      </w:pPr>
      <w:r>
        <w:rPr>
          <w:b/>
          <w:bCs/>
          <w:sz w:val="20"/>
          <w:szCs w:val="20"/>
          <w:lang w:eastAsia="pt-BR"/>
        </w:rPr>
        <w:t>PALAVRAS-CHAVE:</w:t>
      </w:r>
      <w:r>
        <w:rPr>
          <w:sz w:val="20"/>
          <w:szCs w:val="20"/>
          <w:lang w:eastAsia="pt-BR"/>
        </w:rPr>
        <w:t xml:space="preserve"> </w:t>
      </w:r>
      <w:r w:rsidR="003C4EC2" w:rsidRPr="003C4EC2">
        <w:rPr>
          <w:sz w:val="20"/>
          <w:szCs w:val="20"/>
          <w:lang w:eastAsia="pt-BR"/>
        </w:rPr>
        <w:t>Arachis hypogeae L., Aumento de produtividade, Sistemas de plantio</w:t>
      </w:r>
      <w:r w:rsidR="003C4EC2">
        <w:rPr>
          <w:sz w:val="20"/>
          <w:szCs w:val="20"/>
          <w:lang w:eastAsia="pt-BR"/>
        </w:rPr>
        <w:t>.</w:t>
      </w:r>
    </w:p>
    <w:p w14:paraId="52212B57" w14:textId="3DEE9D9A" w:rsidR="003C4EC2" w:rsidRDefault="009F355B" w:rsidP="003C4EC2">
      <w:pPr>
        <w:jc w:val="both"/>
        <w:rPr>
          <w:sz w:val="20"/>
          <w:szCs w:val="20"/>
          <w:lang w:eastAsia="pt-BR"/>
        </w:rPr>
      </w:pPr>
      <w:r>
        <w:rPr>
          <w:b/>
          <w:bCs/>
          <w:sz w:val="20"/>
          <w:szCs w:val="20"/>
          <w:lang w:eastAsia="pt-BR"/>
        </w:rPr>
        <w:t>AGRADECIMENTOS:</w:t>
      </w:r>
      <w:r>
        <w:rPr>
          <w:sz w:val="20"/>
          <w:szCs w:val="20"/>
          <w:lang w:eastAsia="pt-BR"/>
        </w:rPr>
        <w:t xml:space="preserve"> </w:t>
      </w:r>
      <w:r w:rsidR="003C4EC2" w:rsidRPr="003407ED">
        <w:rPr>
          <w:sz w:val="20"/>
          <w:szCs w:val="20"/>
          <w:lang w:eastAsia="pt-BR"/>
        </w:rPr>
        <w:t>Ao Programa Institucional de Bolsas de Iniciação Científica (PIBIC) - CNPq/UEMS pela concessão de bolsa de iniciação científica a primeira autora.</w:t>
      </w:r>
    </w:p>
    <w:p w14:paraId="49ED37B3" w14:textId="5D889147" w:rsidR="00BE7329" w:rsidRDefault="00BE7329">
      <w:pPr>
        <w:jc w:val="both"/>
        <w:rPr>
          <w:sz w:val="20"/>
          <w:szCs w:val="20"/>
        </w:rPr>
      </w:pPr>
    </w:p>
    <w:p w14:paraId="2C7EA7CB" w14:textId="77777777" w:rsidR="00BE7329" w:rsidRDefault="00BE7329">
      <w:pPr>
        <w:jc w:val="both"/>
        <w:rPr>
          <w:sz w:val="20"/>
          <w:szCs w:val="20"/>
        </w:rPr>
      </w:pPr>
    </w:p>
    <w:p w14:paraId="11F7E174" w14:textId="77777777" w:rsidR="00BE7329" w:rsidRDefault="00BE7329">
      <w:pPr>
        <w:jc w:val="both"/>
        <w:rPr>
          <w:sz w:val="20"/>
          <w:szCs w:val="20"/>
        </w:rPr>
      </w:pPr>
    </w:p>
    <w:p w14:paraId="6D90D649" w14:textId="77777777" w:rsidR="00BE7329" w:rsidRDefault="00BE7329">
      <w:pPr>
        <w:jc w:val="both"/>
        <w:rPr>
          <w:sz w:val="20"/>
          <w:szCs w:val="20"/>
        </w:rPr>
      </w:pPr>
    </w:p>
    <w:sectPr w:rsidR="00BE7329">
      <w:headerReference w:type="even" r:id="rId13"/>
      <w:headerReference w:type="default" r:id="rId14"/>
      <w:footerReference w:type="even" r:id="rId15"/>
      <w:footerReference w:type="default" r:id="rId16"/>
      <w:headerReference w:type="first" r:id="rId17"/>
      <w:footerReference w:type="first" r:id="rId18"/>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30D2B" w14:textId="77777777" w:rsidR="006E755F" w:rsidRDefault="006E755F">
      <w:r>
        <w:separator/>
      </w:r>
    </w:p>
  </w:endnote>
  <w:endnote w:type="continuationSeparator" w:id="0">
    <w:p w14:paraId="0C9DB38C" w14:textId="77777777" w:rsidR="006E755F" w:rsidRDefault="006E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CEDA0" w14:textId="77777777" w:rsidR="00BE7329" w:rsidRDefault="00BE732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DC11C" w14:textId="77777777" w:rsidR="00BE7329" w:rsidRDefault="00BE7329">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A7E3" w14:textId="77777777" w:rsidR="00BE7329" w:rsidRDefault="00BE7329">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94D16" w14:textId="77777777" w:rsidR="006E755F" w:rsidRDefault="006E755F">
      <w:r>
        <w:separator/>
      </w:r>
    </w:p>
  </w:footnote>
  <w:footnote w:type="continuationSeparator" w:id="0">
    <w:p w14:paraId="6FDCC216" w14:textId="77777777" w:rsidR="006E755F" w:rsidRDefault="006E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36A86" w14:textId="77777777" w:rsidR="00BE7329" w:rsidRDefault="00BE732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97412" w14:textId="77777777" w:rsidR="00BE7329" w:rsidRDefault="009F355B">
    <w:pPr>
      <w:pStyle w:val="Cabealho"/>
    </w:pPr>
    <w:r>
      <w:rPr>
        <w:noProof/>
      </w:rPr>
      <w:drawing>
        <wp:anchor distT="0" distB="0" distL="114300" distR="114300" simplePos="0" relativeHeight="251654144" behindDoc="0" locked="0" layoutInCell="0" allowOverlap="1" wp14:anchorId="632C4E4A" wp14:editId="35C4552F">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4804BFEB" wp14:editId="79437E06">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2D469C59" wp14:editId="08E8D907">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67DA9B16" wp14:editId="487C8803">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B4DFA" w14:textId="77777777" w:rsidR="00BE7329" w:rsidRDefault="009F355B">
    <w:pPr>
      <w:pStyle w:val="Cabealho"/>
    </w:pPr>
    <w:r>
      <w:rPr>
        <w:noProof/>
      </w:rPr>
      <w:drawing>
        <wp:anchor distT="0" distB="0" distL="114300" distR="114300" simplePos="0" relativeHeight="251655168" behindDoc="0" locked="0" layoutInCell="0" allowOverlap="1" wp14:anchorId="6C7ABFF1" wp14:editId="3C226D1F">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0FC11FBF" wp14:editId="7EEBA1EC">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30AFDC23" wp14:editId="659CF8DD">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5204216F" wp14:editId="03836F6D">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29"/>
    <w:rsid w:val="000579A6"/>
    <w:rsid w:val="003329D1"/>
    <w:rsid w:val="003C4EC2"/>
    <w:rsid w:val="00424D87"/>
    <w:rsid w:val="006E755F"/>
    <w:rsid w:val="007B6BFF"/>
    <w:rsid w:val="00861318"/>
    <w:rsid w:val="009F355B"/>
    <w:rsid w:val="00AB36A7"/>
    <w:rsid w:val="00AC45B1"/>
    <w:rsid w:val="00BE7329"/>
    <w:rsid w:val="00CF251D"/>
    <w:rsid w:val="00E70B30"/>
    <w:rsid w:val="00EF3BB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EB10"/>
  <w15:docId w15:val="{174C8C3C-0A8C-42A2-9C58-CC873050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Ttulo10">
    <w:name w:val="Título #1_"/>
    <w:rsid w:val="00AC45B1"/>
    <w:rPr>
      <w:rFonts w:ascii="Arial" w:hAnsi="Arial" w:cs="Arial"/>
      <w:b/>
      <w:bCs/>
      <w:sz w:val="55"/>
      <w:szCs w:val="55"/>
      <w:u w:val="none"/>
    </w:rPr>
  </w:style>
  <w:style w:type="character" w:styleId="Hyperlink">
    <w:name w:val="Hyperlink"/>
    <w:basedOn w:val="Fontepargpadro"/>
    <w:uiPriority w:val="99"/>
    <w:unhideWhenUsed/>
    <w:rsid w:val="00EF3B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duarda_esteves_ribeiro@hot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viniauems@gmail.com" TargetMode="External"/><Relationship Id="rId12" Type="http://schemas.openxmlformats.org/officeDocument/2006/relationships/hyperlink" Target="mailto:eduardo.vendruscolo@uems.b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urilo.martins@uems.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uleiser@hot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ssio.seron@uems.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621</Words>
  <Characters>3356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Cássio Castro Seron</cp:lastModifiedBy>
  <cp:revision>9</cp:revision>
  <cp:lastPrinted>2023-01-31T14:18:00Z</cp:lastPrinted>
  <dcterms:created xsi:type="dcterms:W3CDTF">2024-08-06T12:20:00Z</dcterms:created>
  <dcterms:modified xsi:type="dcterms:W3CDTF">2024-08-06T20:22:00Z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