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283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ANÁLISE DO PROGRAMA DE APOIO À IMPLEMENTAÇÃO DA BASE NACIONAL COMUM CURRICULAR (PROBNCC): AÇÕES NO ESTADO DO MATO GROSSO DO SUL</w:t>
      </w:r>
    </w:p>
    <w:p w:rsidR="00000000" w:rsidDel="00000000" w:rsidP="00000000" w:rsidRDefault="00000000" w:rsidRPr="00000000" w14:paraId="00000002">
      <w:pPr>
        <w:spacing w:after="283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 </w:t>
      </w:r>
      <w:r w:rsidDel="00000000" w:rsidR="00000000" w:rsidRPr="00000000">
        <w:rPr>
          <w:b w:val="1"/>
          <w:sz w:val="20"/>
          <w:szCs w:val="20"/>
          <w:rtl w:val="0"/>
        </w:rPr>
        <w:t xml:space="preserve">(</w:t>
      </w:r>
      <w:r w:rsidDel="00000000" w:rsidR="00000000" w:rsidRPr="00000000">
        <w:rPr>
          <w:sz w:val="20"/>
          <w:szCs w:val="20"/>
          <w:rtl w:val="0"/>
        </w:rPr>
        <w:t xml:space="preserve">UEMS)</w:t>
      </w:r>
    </w:p>
    <w:p w:rsidR="00000000" w:rsidDel="00000000" w:rsidP="00000000" w:rsidRDefault="00000000" w:rsidRPr="00000000" w14:paraId="00000003">
      <w:pPr>
        <w:spacing w:after="283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Educação (7.08.00.00-6)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AMORIM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Shamira Mikena Reis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1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(shamiramikena0@gmail.com);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MILITÃO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Andréia Nunes</w:t>
      </w:r>
      <w:r w:rsidDel="00000000" w:rsidR="00000000" w:rsidRPr="00000000">
        <w:rPr>
          <w:color w:val="000000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000000"/>
          <w:sz w:val="20"/>
          <w:szCs w:val="20"/>
          <w:rtl w:val="0"/>
        </w:rPr>
        <w:t xml:space="preserve">(andreiamilitao@uems.br).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Acadêmica do curso de Licenciatura em Pedagogia na UEMS/Unidade Universitária de Dourados;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Docente da Universidade Estadual de Mato Grosso do Sul (UEMS).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3" w:lineRule="auto"/>
        <w:jc w:val="both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RESUMO:</w:t>
      </w:r>
      <w:r w:rsidDel="00000000" w:rsidR="00000000" w:rsidRPr="00000000">
        <w:rPr>
          <w:sz w:val="20"/>
          <w:szCs w:val="20"/>
          <w:rtl w:val="0"/>
        </w:rPr>
        <w:t xml:space="preserve"> O presente trabalho investigou a implementação da BNCC e do ProBNCC no Estado de Mato Grosso do Sul, com foco nas práticas pedagógicas, na formação continuada de professores e na revisão das matrizes curriculares. A Base Nacional Comum Curricular (BNCC) foi desenvolvida a partir de processo amplo de consulta pública, envolvendo a participação de especialistas, educadores, gestores e representantes da sociedade civil, com o intuito de assegurar a qualidade e a equidade da educação brasileira. O ProBNCC, por sua vez, foi criado por meio da Portaria MEC n. 331 de 5 de abril de 2018 com o propósito de subsidiar as secretarias estaduais e municipais de educação e do Distrito Federal para a revisão, elaboração e implementação de currículos alinhados à BNCC, colocando em pauta a importância do regime de colaboração entre a União, Estado e os municípios. A pesquisa recorreu à abordagem qualitativa, com a realização de pesquisa bibliográfica em repositórios digitais, documental e análise de dados, visando mapear as principais discussões e contribuições acadêmicas sobre o tema BNCC e ProBNCC, sinalizando para as práticas pedagógicas que vêm sendo implementadas nas escolas sul-mato-grossenses e a participação da sociedade civil na definição curricular, como protagonista na construção do currículo de seu território. Além disso, procurou-se verificar a importância da formação continuada de professores e revisão dos projetos político-pedagógicos nas escolas, mecanismos indispensáveis para a efetivação das diretrizes da BNCC. A análise da produção acadêmica-científica sobre o tema, permitiu constatar que as escolas enfrentam inúmeros desafios na implementação da BNCC, tais como: a resistência às mudanças, a escassez de recursos e a demanda por formação adequada aos educadores. Com base na análise dos dados coletados, é perceptível a ausência de formulação de políticas educacionais mais efetivas e inclusivas, que atendam às necessidades da educação atual. Isso busca colaborar para o estabelecimento de um sistema educacional que não apenas siga as orientações da BNCC, mas também promova uma educação de qualidade, equitativa e contextualizada, capaz de preparar os estudantes para os desafios do século XXI. Os resultados indicam que é fundamental implementar políticas educacionais que levem em conta os problemas enfrentados pelas escolas e promovam a necessária cooperação entre as esferas de governo e a comunidade escolar.</w:t>
      </w:r>
    </w:p>
    <w:p w:rsidR="00000000" w:rsidDel="00000000" w:rsidP="00000000" w:rsidRDefault="00000000" w:rsidRPr="00000000" w14:paraId="00000009">
      <w:pPr>
        <w:spacing w:after="283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3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Currículo Escolar, BNCC, PROBNCC.</w:t>
      </w:r>
    </w:p>
    <w:p w:rsidR="00000000" w:rsidDel="00000000" w:rsidP="00000000" w:rsidRDefault="00000000" w:rsidRPr="00000000" w14:paraId="0000000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Agradeço à UEMS pela concessão da Bolsa de Iniciação Científica, à Universidade Estadual de Mato Grosso do Sul e ao GEPPEF por darem apoio e condições para o desenvolvimento desta pesquisa.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-539113</wp:posOffset>
          </wp:positionH>
          <wp:positionV relativeFrom="paragraph">
            <wp:posOffset>-8253</wp:posOffset>
          </wp:positionV>
          <wp:extent cx="7185660" cy="899160"/>
          <wp:effectExtent b="0" l="0" r="0" t="0"/>
          <wp:wrapSquare wrapText="bothSides" distB="0" distT="0" distL="0" distR="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6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21240" l="7824" r="6112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638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-539113</wp:posOffset>
          </wp:positionH>
          <wp:positionV relativeFrom="paragraph">
            <wp:posOffset>-8253</wp:posOffset>
          </wp:positionV>
          <wp:extent cx="7185660" cy="899160"/>
          <wp:effectExtent b="0" l="0" r="0" t="0"/>
          <wp:wrapSquare wrapText="bothSides" distB="0" distT="0" distL="0" distR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 b="21240" l="7824" r="6112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34" w:lineRule="auto"/>
      <w:ind w:left="102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9" w:lineRule="auto"/>
      <w:ind w:left="411" w:right="429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