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180975</wp:posOffset>
            </wp:positionH>
            <wp:positionV relativeFrom="page">
              <wp:posOffset>171450</wp:posOffset>
            </wp:positionV>
            <wp:extent cx="7185659" cy="8991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659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line="475" w:lineRule="auto" w:before="0"/>
        <w:ind w:left="114" w:right="82" w:firstLine="878"/>
        <w:jc w:val="left"/>
        <w:rPr>
          <w:sz w:val="20"/>
        </w:rPr>
      </w:pPr>
      <w:r>
        <w:rPr>
          <w:b/>
          <w:sz w:val="20"/>
        </w:rPr>
        <w:t>TÍTULO: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Desempenho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frangos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alimentados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DDGS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 fase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(35-42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dias) Instituição: </w:t>
      </w:r>
      <w:r>
        <w:rPr>
          <w:sz w:val="20"/>
        </w:rPr>
        <w:t>Universidade Estadual de Mato Grosso do Sul (UEMS)</w:t>
      </w:r>
    </w:p>
    <w:p>
      <w:pPr>
        <w:spacing w:before="6"/>
        <w:ind w:left="114" w:right="0" w:firstLine="0"/>
        <w:jc w:val="both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temática:</w:t>
      </w:r>
      <w:r>
        <w:rPr>
          <w:b/>
          <w:spacing w:val="-1"/>
          <w:sz w:val="20"/>
        </w:rPr>
        <w:t> </w:t>
      </w:r>
      <w:r>
        <w:rPr>
          <w:sz w:val="20"/>
        </w:rPr>
        <w:t>Pesquisa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Ciencias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Agrárias</w:t>
      </w:r>
    </w:p>
    <w:p>
      <w:pPr>
        <w:pStyle w:val="BodyText"/>
      </w:pPr>
    </w:p>
    <w:p>
      <w:pPr>
        <w:pStyle w:val="BodyText"/>
        <w:ind w:left="114" w:right="108"/>
        <w:jc w:val="both"/>
      </w:pPr>
      <w:r>
        <w:rPr>
          <w:b/>
        </w:rPr>
        <w:t>MAAS, </w:t>
      </w:r>
      <w:r>
        <w:rPr/>
        <w:t>Adriano Rasia</w:t>
      </w:r>
      <w:r>
        <w:rPr>
          <w:vertAlign w:val="superscript"/>
        </w:rPr>
        <w:t>1</w:t>
      </w:r>
      <w:r>
        <w:rPr>
          <w:vertAlign w:val="baseline"/>
        </w:rPr>
        <w:t> (</w:t>
      </w:r>
      <w:r>
        <w:rPr>
          <w:color w:val="0000FF"/>
          <w:u w:val="single" w:color="0000FF"/>
          <w:vertAlign w:val="baseline"/>
        </w:rPr>
        <w:t>adriano.rasia.ar59@gmail.com</w:t>
      </w:r>
      <w:r>
        <w:rPr>
          <w:vertAlign w:val="baseline"/>
        </w:rPr>
        <w:t>); </w:t>
      </w:r>
      <w:r>
        <w:rPr>
          <w:b/>
          <w:vertAlign w:val="baseline"/>
        </w:rPr>
        <w:t>DE SOUZA</w:t>
      </w:r>
      <w:r>
        <w:rPr>
          <w:vertAlign w:val="baseline"/>
        </w:rPr>
        <w:t>, Andréia Froés Galuci Oliveira</w:t>
      </w:r>
      <w:r>
        <w:rPr>
          <w:vertAlign w:val="superscript"/>
        </w:rPr>
        <w:t>2</w:t>
      </w:r>
      <w:r>
        <w:rPr>
          <w:vertAlign w:val="baseline"/>
        </w:rPr>
        <w:t> (</w:t>
      </w:r>
      <w:hyperlink r:id="rId6">
        <w:r>
          <w:rPr>
            <w:color w:val="0000FF"/>
            <w:u w:val="single" w:color="0000FF"/>
            <w:vertAlign w:val="baseline"/>
          </w:rPr>
          <w:t>galuci@uems.br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BRONSTRUP, </w:t>
      </w:r>
      <w:r>
        <w:rPr>
          <w:vertAlign w:val="baseline"/>
        </w:rPr>
        <w:t>Lamayson Gabriel Schirmann</w:t>
      </w:r>
      <w:r>
        <w:rPr>
          <w:vertAlign w:val="superscript"/>
        </w:rPr>
        <w:t>3</w:t>
      </w:r>
      <w:r>
        <w:rPr>
          <w:vertAlign w:val="baseline"/>
        </w:rPr>
        <w:t> (</w:t>
      </w:r>
      <w:r>
        <w:rPr>
          <w:u w:val="single"/>
          <w:vertAlign w:val="baseline"/>
        </w:rPr>
        <w:t>lamayson899@icloud.com</w:t>
      </w:r>
      <w:r>
        <w:rPr>
          <w:vertAlign w:val="baseline"/>
        </w:rPr>
        <w:t>); </w:t>
      </w:r>
      <w:r>
        <w:rPr>
          <w:b/>
          <w:vertAlign w:val="baseline"/>
        </w:rPr>
        <w:t>DE MEDEIROS, </w:t>
      </w:r>
      <w:r>
        <w:rPr>
          <w:vertAlign w:val="baseline"/>
        </w:rPr>
        <w:t>Gabriel Dias</w:t>
      </w:r>
      <w:r>
        <w:rPr>
          <w:vertAlign w:val="superscript"/>
        </w:rPr>
        <w:t>4</w:t>
      </w:r>
      <w:r>
        <w:rPr>
          <w:vertAlign w:val="baseline"/>
        </w:rPr>
        <w:t> (</w:t>
      </w:r>
      <w:r>
        <w:rPr>
          <w:color w:val="0000FF"/>
          <w:u w:val="single" w:color="0000FF"/>
          <w:vertAlign w:val="baseline"/>
        </w:rPr>
        <w:t>gabrieldiasmedeiros17@gmail.com</w:t>
      </w:r>
      <w:r>
        <w:rPr>
          <w:vertAlign w:val="baseline"/>
        </w:rPr>
        <w:t>); </w:t>
      </w:r>
      <w:r>
        <w:rPr>
          <w:b/>
          <w:vertAlign w:val="baseline"/>
        </w:rPr>
        <w:t>RISSO, </w:t>
      </w:r>
      <w:r>
        <w:rPr>
          <w:vertAlign w:val="baseline"/>
        </w:rPr>
        <w:t>Natália Matos</w:t>
      </w:r>
      <w:r>
        <w:rPr>
          <w:vertAlign w:val="superscript"/>
        </w:rPr>
        <w:t>5</w:t>
      </w:r>
      <w:r>
        <w:rPr>
          <w:vertAlign w:val="baseline"/>
        </w:rPr>
        <w:t> (</w:t>
      </w:r>
      <w:hyperlink r:id="rId7">
        <w:r>
          <w:rPr>
            <w:color w:val="0000FF"/>
            <w:u w:val="single" w:color="0000FF"/>
            <w:vertAlign w:val="baseline"/>
          </w:rPr>
          <w:t>nataliamatosrisso@gmail.com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NOGUEIRA</w:t>
      </w:r>
      <w:r>
        <w:rPr>
          <w:vertAlign w:val="baseline"/>
        </w:rPr>
        <w:t>, Lavínia Rodrigues6 (</w:t>
      </w:r>
      <w:hyperlink r:id="rId8">
        <w:r>
          <w:rPr>
            <w:color w:val="0000FF"/>
            <w:u w:val="single" w:color="0000FF"/>
            <w:vertAlign w:val="baseline"/>
          </w:rPr>
          <w:t>laviniauems@gmail.com</w:t>
        </w:r>
      </w:hyperlink>
      <w:r>
        <w:rPr>
          <w:vertAlign w:val="baseline"/>
        </w:rPr>
        <w:t>).</w:t>
      </w:r>
    </w:p>
    <w:p>
      <w:pPr>
        <w:pStyle w:val="BodyText"/>
        <w:spacing w:before="52"/>
      </w:pPr>
    </w:p>
    <w:p>
      <w:pPr>
        <w:pStyle w:val="BodyText"/>
        <w:ind w:left="114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 Agronomia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UEMS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Cassilândia;</w:t>
      </w:r>
    </w:p>
    <w:p>
      <w:pPr>
        <w:pStyle w:val="BodyText"/>
        <w:ind w:left="114"/>
      </w:pPr>
      <w:r>
        <w:rPr>
          <w:vertAlign w:val="superscript"/>
        </w:rPr>
        <w:t>2</w:t>
      </w:r>
      <w:r>
        <w:rPr>
          <w:vertAlign w:val="baseline"/>
        </w:rPr>
        <w:t> –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 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 de Agronomia</w:t>
      </w:r>
      <w:r>
        <w:rPr>
          <w:spacing w:val="-2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UEMS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Cassilândia;</w:t>
      </w:r>
    </w:p>
    <w:p>
      <w:pPr>
        <w:pStyle w:val="BodyText"/>
        <w:ind w:left="114"/>
      </w:pPr>
      <w:r>
        <w:rPr>
          <w:vertAlign w:val="superscript"/>
        </w:rPr>
        <w:t>3</w:t>
      </w:r>
      <w:r>
        <w:rPr>
          <w:vertAlign w:val="baseline"/>
        </w:rPr>
        <w:t> –</w:t>
      </w:r>
      <w:r>
        <w:rPr>
          <w:spacing w:val="-1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 Agronomia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UEMS 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Cassilândia;</w:t>
      </w:r>
    </w:p>
    <w:p>
      <w:pPr>
        <w:pStyle w:val="BodyText"/>
        <w:ind w:left="114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 Agronomia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UEMS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Cassilândia;</w:t>
      </w:r>
    </w:p>
    <w:p>
      <w:pPr>
        <w:pStyle w:val="BodyText"/>
        <w:ind w:left="114"/>
      </w:pPr>
      <w:r>
        <w:rPr>
          <w:vertAlign w:val="superscript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 Agronomia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UEMS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Cassilândia;</w:t>
      </w:r>
    </w:p>
    <w:p>
      <w:pPr>
        <w:pStyle w:val="BodyText"/>
        <w:ind w:left="114"/>
      </w:pPr>
      <w:r>
        <w:rPr>
          <w:vertAlign w:val="superscript"/>
        </w:rPr>
        <w:t>6</w:t>
      </w:r>
      <w:r>
        <w:rPr>
          <w:vertAlign w:val="baseline"/>
        </w:rPr>
        <w:t> –</w:t>
      </w:r>
      <w:r>
        <w:rPr>
          <w:spacing w:val="-1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 Agronomia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UEMS –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Cassilândia.</w:t>
      </w:r>
    </w:p>
    <w:p>
      <w:pPr>
        <w:pStyle w:val="BodyText"/>
        <w:spacing w:before="54"/>
      </w:pPr>
    </w:p>
    <w:p>
      <w:pPr>
        <w:pStyle w:val="BodyText"/>
        <w:ind w:left="114" w:right="108"/>
        <w:jc w:val="both"/>
      </w:pPr>
      <w:r>
        <w:rPr/>
        <w:t>A avicultura brasileira tem grande representatividade no mercado mundial e em 2023 exportou 5,139 milhões de toneladas de carne de frango, inserindo o país como o maior exportador mundial do produto. Em se tratando de produção, o Brasil está em segundo lugar entre os produtores mundiais, com produção de 14,833 milhões de toneladas, dessas</w:t>
      </w:r>
      <w:r>
        <w:rPr>
          <w:spacing w:val="-1"/>
        </w:rPr>
        <w:t> </w:t>
      </w:r>
      <w:r>
        <w:rPr/>
        <w:t>65,35%</w:t>
      </w:r>
      <w:r>
        <w:rPr>
          <w:spacing w:val="-1"/>
        </w:rPr>
        <w:t> </w:t>
      </w:r>
      <w:r>
        <w:rPr/>
        <w:t>permaneceram no</w:t>
      </w:r>
      <w:r>
        <w:rPr>
          <w:spacing w:val="-1"/>
        </w:rPr>
        <w:t> </w:t>
      </w:r>
      <w:r>
        <w:rPr/>
        <w:t>mercado</w:t>
      </w:r>
      <w:r>
        <w:rPr>
          <w:spacing w:val="-1"/>
        </w:rPr>
        <w:t> </w:t>
      </w:r>
      <w:r>
        <w:rPr/>
        <w:t>interno,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consumo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capita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frangos, em 2023,</w:t>
      </w:r>
      <w:r>
        <w:rPr>
          <w:spacing w:val="-1"/>
        </w:rPr>
        <w:t> </w:t>
      </w:r>
      <w:r>
        <w:rPr/>
        <w:t>foi de</w:t>
      </w:r>
      <w:r>
        <w:rPr>
          <w:spacing w:val="-1"/>
        </w:rPr>
        <w:t> </w:t>
      </w:r>
      <w:r>
        <w:rPr/>
        <w:t>45,1 kg/hab. Sabendo-se do destaque da produção e exportação de carne de frango do Brasil no mundo e que a alimentação representa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maiores custos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produção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criação</w:t>
      </w:r>
      <w:r>
        <w:rPr>
          <w:spacing w:val="-2"/>
        </w:rPr>
        <w:t> </w:t>
      </w:r>
      <w:r>
        <w:rPr/>
        <w:t>dos animais,</w:t>
      </w:r>
      <w:r>
        <w:rPr>
          <w:spacing w:val="-2"/>
        </w:rPr>
        <w:t> </w:t>
      </w:r>
      <w:r>
        <w:rPr/>
        <w:t>é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extrema</w:t>
      </w:r>
      <w:r>
        <w:rPr>
          <w:spacing w:val="-2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utilizando alimentos alternativos que possam substituir total ou parcialmente os alimentos convencionais como o milho e soja. Nesse</w:t>
      </w:r>
      <w:r>
        <w:rPr>
          <w:spacing w:val="-2"/>
        </w:rPr>
        <w:t> </w:t>
      </w:r>
      <w:r>
        <w:rPr/>
        <w:t>sentido,</w:t>
      </w:r>
      <w:r>
        <w:rPr>
          <w:spacing w:val="-2"/>
        </w:rPr>
        <w:t> </w:t>
      </w:r>
      <w:r>
        <w:rPr/>
        <w:t>nos últimos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estudos acerca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chamados</w:t>
      </w:r>
      <w:r>
        <w:rPr>
          <w:spacing w:val="-1"/>
        </w:rPr>
        <w:t> </w:t>
      </w:r>
      <w:r>
        <w:rPr/>
        <w:t>Grãos Secos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Destilaria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DDGS vem ganhando</w:t>
      </w:r>
      <w:r>
        <w:rPr>
          <w:spacing w:val="-1"/>
        </w:rPr>
        <w:t> </w:t>
      </w:r>
      <w:r>
        <w:rPr/>
        <w:t>força, sendo esses subprodutos considerados uma alternativa econômica e de alta qualidade proteica para utilização na alimentação animal, substituindo alimento como milho e soja. Com isso, o trabalho foi desenvolvido com o objetivo de avaliar o desempenho de frangos de corte Ross 308 utilizando uma ração com 15% de DDGS, na fase final de 35 a 42 dias. Para tal, o experimento foi conduzido no galpão de frangos de corte, no setor de Zootecnia da Universidade Estadual de Mato Grosso do Sul, Unidade Universitária de Cassilândia, de 31/10/2023 a 12/12/2023. Os pintinhos</w:t>
      </w:r>
      <w:r>
        <w:rPr>
          <w:spacing w:val="40"/>
        </w:rPr>
        <w:t> </w:t>
      </w:r>
      <w:r>
        <w:rPr/>
        <w:t>foram alojados no dia 31/10/2023, sendo distribuídos em dois tratamentos (avalição de uma ração referência e outra ração com inclusão de 15% de DDGS) e seis repetições com 30 animais por box, sendo 15 fêmeas e 15 machos por unidade</w:t>
      </w:r>
      <w:r>
        <w:rPr>
          <w:spacing w:val="-4"/>
        </w:rPr>
        <w:t> </w:t>
      </w:r>
      <w:r>
        <w:rPr/>
        <w:t>experimental,</w:t>
      </w:r>
      <w:r>
        <w:rPr>
          <w:spacing w:val="-2"/>
        </w:rPr>
        <w:t> </w:t>
      </w:r>
      <w:r>
        <w:rPr/>
        <w:t>no dia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iniciado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criação.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animais foram</w:t>
      </w:r>
      <w:r>
        <w:rPr>
          <w:spacing w:val="-2"/>
        </w:rPr>
        <w:t> </w:t>
      </w:r>
      <w:r>
        <w:rPr/>
        <w:t>criados</w:t>
      </w:r>
      <w:r>
        <w:rPr>
          <w:spacing w:val="-1"/>
        </w:rPr>
        <w:t> </w:t>
      </w:r>
      <w:r>
        <w:rPr/>
        <w:t>até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35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idade,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 com o manual da linhagem e aos 35 dias de idade das aves iniciou-se o experimento, com duração de sete dias, para avaliação do</w:t>
      </w:r>
      <w:r>
        <w:rPr>
          <w:spacing w:val="-1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dos animais na</w:t>
      </w:r>
      <w:r>
        <w:rPr>
          <w:spacing w:val="-1"/>
        </w:rPr>
        <w:t> </w:t>
      </w:r>
      <w:r>
        <w:rPr/>
        <w:t>fase</w:t>
      </w:r>
      <w:r>
        <w:rPr>
          <w:spacing w:val="-1"/>
        </w:rPr>
        <w:t> </w:t>
      </w:r>
      <w:r>
        <w:rPr/>
        <w:t>final de</w:t>
      </w:r>
      <w:r>
        <w:rPr>
          <w:spacing w:val="-1"/>
        </w:rPr>
        <w:t> </w:t>
      </w:r>
      <w:r>
        <w:rPr/>
        <w:t>criação. As</w:t>
      </w:r>
      <w:r>
        <w:rPr>
          <w:spacing w:val="-1"/>
        </w:rPr>
        <w:t> </w:t>
      </w:r>
      <w:r>
        <w:rPr/>
        <w:t>pesagens dos animais 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ração foram realizadas aos 35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idade</w:t>
      </w:r>
      <w:r>
        <w:rPr>
          <w:spacing w:val="-2"/>
        </w:rPr>
        <w:t> </w:t>
      </w:r>
      <w:r>
        <w:rPr/>
        <w:t>das aves. As</w:t>
      </w:r>
      <w:r>
        <w:rPr>
          <w:spacing w:val="-1"/>
        </w:rPr>
        <w:t> </w:t>
      </w:r>
      <w:r>
        <w:rPr/>
        <w:t>aves alimentadas com a</w:t>
      </w:r>
      <w:r>
        <w:rPr>
          <w:spacing w:val="-1"/>
        </w:rPr>
        <w:t> </w:t>
      </w:r>
      <w:r>
        <w:rPr/>
        <w:t>ração com 15% de</w:t>
      </w:r>
      <w:r>
        <w:rPr>
          <w:spacing w:val="-1"/>
        </w:rPr>
        <w:t> </w:t>
      </w:r>
      <w:r>
        <w:rPr/>
        <w:t>DDGS obtiveram menor</w:t>
      </w:r>
      <w:r>
        <w:rPr>
          <w:spacing w:val="-1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nos parâmetros avaliados</w:t>
      </w:r>
      <w:r>
        <w:rPr>
          <w:spacing w:val="-2"/>
        </w:rPr>
        <w:t> </w:t>
      </w:r>
      <w:r>
        <w:rPr/>
        <w:t>quando</w:t>
      </w:r>
      <w:r>
        <w:rPr>
          <w:spacing w:val="-2"/>
        </w:rPr>
        <w:t> </w:t>
      </w:r>
      <w:r>
        <w:rPr/>
        <w:t>comparadas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referência.</w:t>
      </w:r>
      <w:r>
        <w:rPr>
          <w:spacing w:val="-2"/>
        </w:rPr>
        <w:t> </w:t>
      </w:r>
      <w:r>
        <w:rPr/>
        <w:t>Conclui-se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ração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15%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DDGS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os frangos de corte na fase final de criação, prejudica seu desempenho zootécnico.</w:t>
      </w:r>
    </w:p>
    <w:p>
      <w:pPr>
        <w:pStyle w:val="BodyText"/>
        <w:spacing w:before="1"/>
      </w:pPr>
    </w:p>
    <w:p>
      <w:pPr>
        <w:spacing w:before="0"/>
        <w:ind w:left="114" w:right="0" w:firstLine="0"/>
        <w:jc w:val="both"/>
        <w:rPr>
          <w:sz w:val="20"/>
        </w:rPr>
      </w:pPr>
      <w:r>
        <w:rPr>
          <w:b/>
          <w:sz w:val="20"/>
        </w:rPr>
        <w:t>PALAVRAS-CHAVE:</w:t>
      </w:r>
      <w:r>
        <w:rPr>
          <w:b/>
          <w:spacing w:val="-2"/>
          <w:sz w:val="20"/>
        </w:rPr>
        <w:t> </w:t>
      </w:r>
      <w:r>
        <w:rPr>
          <w:sz w:val="20"/>
        </w:rPr>
        <w:t>Pesagens;</w:t>
      </w:r>
      <w:r>
        <w:rPr>
          <w:spacing w:val="-2"/>
          <w:sz w:val="20"/>
        </w:rPr>
        <w:t> </w:t>
      </w:r>
      <w:r>
        <w:rPr>
          <w:sz w:val="20"/>
        </w:rPr>
        <w:t>pintinhos;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ração.</w:t>
      </w:r>
    </w:p>
    <w:p>
      <w:pPr>
        <w:pStyle w:val="BodyText"/>
      </w:pPr>
    </w:p>
    <w:p>
      <w:pPr>
        <w:pStyle w:val="BodyText"/>
        <w:ind w:left="114" w:right="110"/>
        <w:jc w:val="both"/>
      </w:pPr>
      <w:r>
        <w:rPr>
          <w:b/>
        </w:rPr>
        <w:t>AGRADECIMENTOS: </w:t>
      </w:r>
      <w:r>
        <w:rPr/>
        <w:t>Ao Programa Institucional de Bolsas de Iniciação Científica (PIBIC) - CNPq/UEMS pela concessão de bolsa de iniciação científica ao primeiro autor.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752751</wp:posOffset>
            </wp:positionH>
            <wp:positionV relativeFrom="paragraph">
              <wp:posOffset>220967</wp:posOffset>
            </wp:positionV>
            <wp:extent cx="1530134" cy="388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3510434</wp:posOffset>
            </wp:positionH>
            <wp:positionV relativeFrom="paragraph">
              <wp:posOffset>235948</wp:posOffset>
            </wp:positionV>
            <wp:extent cx="1075447" cy="39776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44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5858012</wp:posOffset>
            </wp:positionH>
            <wp:positionV relativeFrom="paragraph">
              <wp:posOffset>231659</wp:posOffset>
            </wp:positionV>
            <wp:extent cx="972221" cy="46177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2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60" w:bottom="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aluci@uems.br" TargetMode="External"/><Relationship Id="rId7" Type="http://schemas.openxmlformats.org/officeDocument/2006/relationships/hyperlink" Target="mailto:nataliamatosrisso@gmail.com" TargetMode="External"/><Relationship Id="rId8" Type="http://schemas.openxmlformats.org/officeDocument/2006/relationships/hyperlink" Target="mailto:laviniauems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2024-08-06T23:04:57Z</dcterms:created>
  <dcterms:modified xsi:type="dcterms:W3CDTF">2024-08-06T23:04:57Z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