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83050" w14:textId="6BBEC0F5" w:rsidR="005C4D42" w:rsidRPr="000B081A" w:rsidRDefault="005C4D42" w:rsidP="005C4D42">
      <w:pPr>
        <w:spacing w:after="283"/>
        <w:jc w:val="center"/>
        <w:rPr>
          <w:b/>
          <w:bCs/>
          <w:sz w:val="20"/>
          <w:szCs w:val="20"/>
          <w:lang w:val="pt-BR" w:eastAsia="pt-BR"/>
        </w:rPr>
      </w:pPr>
      <w:r w:rsidRPr="000B081A">
        <w:rPr>
          <w:b/>
          <w:bCs/>
          <w:sz w:val="20"/>
          <w:szCs w:val="20"/>
          <w:lang w:val="pt-BR" w:eastAsia="pt-BR"/>
        </w:rPr>
        <w:t>INTOLERÂNCIA RELIGIOSA, VIOLÊNCIA E PREJUÍZOS MATERIAIS E IMATERIAIS AOS INDÍGENAS: ESTUDO COMPARATIVO ENTRE BRASIL E ARGENTINA</w:t>
      </w:r>
    </w:p>
    <w:p w14:paraId="30833194" w14:textId="0EC7265B" w:rsidR="003E0A38" w:rsidRPr="000B081A" w:rsidRDefault="00000000">
      <w:pPr>
        <w:spacing w:after="283"/>
        <w:jc w:val="both"/>
        <w:rPr>
          <w:lang w:val="pt-BR"/>
        </w:rPr>
      </w:pPr>
      <w:r w:rsidRPr="000B081A">
        <w:rPr>
          <w:b/>
          <w:bCs/>
          <w:sz w:val="20"/>
          <w:szCs w:val="20"/>
          <w:lang w:val="pt-BR"/>
        </w:rPr>
        <w:t xml:space="preserve">Instituição: </w:t>
      </w:r>
      <w:r w:rsidR="00993133" w:rsidRPr="000B081A">
        <w:rPr>
          <w:sz w:val="20"/>
          <w:szCs w:val="20"/>
          <w:lang w:val="pt-BR"/>
        </w:rPr>
        <w:t>Universidade Estadual de Mato Grosso do Sul (UEMS), Unidade Universitária de Paranaíba (UUPBA).</w:t>
      </w:r>
    </w:p>
    <w:p w14:paraId="3411C77E" w14:textId="7CBCD92C" w:rsidR="003E0A38" w:rsidRPr="000B081A" w:rsidRDefault="00000000">
      <w:pPr>
        <w:spacing w:after="283"/>
        <w:jc w:val="both"/>
        <w:rPr>
          <w:lang w:val="pt-BR"/>
        </w:rPr>
      </w:pPr>
      <w:r w:rsidRPr="000B081A">
        <w:rPr>
          <w:b/>
          <w:bCs/>
          <w:sz w:val="20"/>
          <w:szCs w:val="20"/>
          <w:lang w:val="pt-BR"/>
        </w:rPr>
        <w:t xml:space="preserve">Área temática: </w:t>
      </w:r>
      <w:r w:rsidR="00993133" w:rsidRPr="000B081A">
        <w:rPr>
          <w:sz w:val="20"/>
          <w:szCs w:val="20"/>
          <w:lang w:val="pt-BR"/>
        </w:rPr>
        <w:t>Ciências Humanas; Antropologia; Etnologia Indígena</w:t>
      </w:r>
    </w:p>
    <w:p w14:paraId="291F069D" w14:textId="02C811EE" w:rsidR="003E0A38" w:rsidRPr="000B081A" w:rsidRDefault="00B9356A">
      <w:pPr>
        <w:pStyle w:val="Corpodetexto"/>
        <w:spacing w:after="283"/>
        <w:jc w:val="both"/>
        <w:rPr>
          <w:sz w:val="20"/>
          <w:szCs w:val="20"/>
          <w:lang w:val="pt-BR"/>
        </w:rPr>
      </w:pPr>
      <w:r w:rsidRPr="000B081A">
        <w:rPr>
          <w:rFonts w:eastAsia="Calibri"/>
          <w:b/>
          <w:sz w:val="20"/>
          <w:szCs w:val="20"/>
          <w:lang w:val="pt-BR" w:eastAsia="zh-CN"/>
        </w:rPr>
        <w:t xml:space="preserve">PEREIRA, </w:t>
      </w:r>
      <w:r w:rsidRPr="000B081A">
        <w:rPr>
          <w:rFonts w:eastAsia="Calibri"/>
          <w:sz w:val="20"/>
          <w:szCs w:val="20"/>
          <w:lang w:val="pt-BR" w:eastAsia="zh-CN"/>
        </w:rPr>
        <w:t>Kelvi Faria</w:t>
      </w:r>
      <w:r w:rsidRPr="000B081A">
        <w:rPr>
          <w:rFonts w:eastAsia="Calibri"/>
          <w:sz w:val="20"/>
          <w:szCs w:val="20"/>
          <w:vertAlign w:val="superscript"/>
          <w:lang w:val="pt-BR" w:eastAsia="zh-CN"/>
        </w:rPr>
        <w:t>1</w:t>
      </w:r>
      <w:r w:rsidRPr="000B081A">
        <w:rPr>
          <w:rFonts w:eastAsia="Calibri"/>
          <w:sz w:val="20"/>
          <w:szCs w:val="20"/>
          <w:lang w:val="pt-BR" w:eastAsia="zh-CN"/>
        </w:rPr>
        <w:t xml:space="preserve"> (</w:t>
      </w:r>
      <w:r w:rsidRPr="000B081A">
        <w:rPr>
          <w:rStyle w:val="LinkdaInternet"/>
          <w:rFonts w:eastAsia="Calibri"/>
          <w:sz w:val="20"/>
          <w:szCs w:val="20"/>
          <w:lang w:val="pt-BR" w:eastAsia="zh-CN"/>
        </w:rPr>
        <w:t>keelviifaria@gmail.com</w:t>
      </w:r>
      <w:r w:rsidRPr="000B081A">
        <w:rPr>
          <w:rFonts w:eastAsia="Calibri"/>
          <w:sz w:val="20"/>
          <w:szCs w:val="20"/>
          <w:lang w:val="pt-BR" w:eastAsia="zh-CN"/>
        </w:rPr>
        <w:t>);</w:t>
      </w:r>
      <w:r w:rsidRPr="000B081A">
        <w:rPr>
          <w:rFonts w:eastAsia="Calibri"/>
          <w:b/>
          <w:sz w:val="20"/>
          <w:szCs w:val="20"/>
          <w:lang w:val="pt-BR" w:eastAsia="zh-CN"/>
        </w:rPr>
        <w:t xml:space="preserve"> DANAGA, </w:t>
      </w:r>
      <w:r w:rsidRPr="000B081A">
        <w:rPr>
          <w:rFonts w:eastAsia="Calibri"/>
          <w:sz w:val="20"/>
          <w:szCs w:val="20"/>
          <w:lang w:val="pt-BR" w:eastAsia="zh-CN"/>
        </w:rPr>
        <w:t>Amanda Cristina</w:t>
      </w:r>
      <w:r w:rsidRPr="000B081A">
        <w:rPr>
          <w:rFonts w:eastAsia="Calibri"/>
          <w:sz w:val="20"/>
          <w:szCs w:val="20"/>
          <w:vertAlign w:val="superscript"/>
          <w:lang w:val="pt-BR" w:eastAsia="zh-CN"/>
        </w:rPr>
        <w:t>2</w:t>
      </w:r>
      <w:r w:rsidRPr="000B081A">
        <w:rPr>
          <w:rFonts w:eastAsia="Calibri"/>
          <w:sz w:val="20"/>
          <w:szCs w:val="20"/>
          <w:lang w:val="pt-BR" w:eastAsia="zh-CN"/>
        </w:rPr>
        <w:t xml:space="preserve"> </w:t>
      </w:r>
      <w:r w:rsidRPr="000B081A">
        <w:rPr>
          <w:rFonts w:eastAsia="Calibri"/>
          <w:b/>
          <w:sz w:val="20"/>
          <w:szCs w:val="20"/>
          <w:lang w:val="pt-BR" w:eastAsia="zh-CN"/>
        </w:rPr>
        <w:t>(</w:t>
      </w:r>
      <w:hyperlink r:id="rId7" w:history="1">
        <w:r w:rsidRPr="000B081A">
          <w:rPr>
            <w:rStyle w:val="Hyperlink"/>
            <w:sz w:val="20"/>
            <w:szCs w:val="20"/>
            <w:lang w:val="pt-BR"/>
          </w:rPr>
          <w:t>amanda.danaga@uems.br</w:t>
        </w:r>
      </w:hyperlink>
      <w:r w:rsidRPr="000B081A">
        <w:rPr>
          <w:rFonts w:eastAsia="Calibri"/>
          <w:sz w:val="20"/>
          <w:szCs w:val="20"/>
          <w:lang w:val="pt-BR" w:eastAsia="zh-CN"/>
        </w:rPr>
        <w:t>).</w:t>
      </w:r>
    </w:p>
    <w:p w14:paraId="264D86B5" w14:textId="2079F3F9" w:rsidR="003E0A38" w:rsidRPr="000B081A" w:rsidRDefault="00000000">
      <w:pPr>
        <w:pStyle w:val="Corpodetexto"/>
        <w:jc w:val="both"/>
        <w:rPr>
          <w:sz w:val="20"/>
          <w:szCs w:val="20"/>
          <w:lang w:val="pt-BR"/>
        </w:rPr>
      </w:pPr>
      <w:r w:rsidRPr="000B081A">
        <w:rPr>
          <w:rFonts w:eastAsia="Calibri"/>
          <w:sz w:val="20"/>
          <w:szCs w:val="20"/>
          <w:vertAlign w:val="superscript"/>
          <w:lang w:val="pt-BR" w:eastAsia="zh-CN"/>
        </w:rPr>
        <w:t>1</w:t>
      </w:r>
      <w:r w:rsidRPr="000B081A">
        <w:rPr>
          <w:rFonts w:eastAsia="Calibri"/>
          <w:sz w:val="20"/>
          <w:szCs w:val="20"/>
          <w:lang w:val="pt-BR" w:eastAsia="zh-CN"/>
        </w:rPr>
        <w:t xml:space="preserve"> –</w:t>
      </w:r>
      <w:r w:rsidR="00B9356A" w:rsidRPr="000B081A">
        <w:rPr>
          <w:rFonts w:eastAsia="Calibri"/>
          <w:sz w:val="20"/>
          <w:szCs w:val="20"/>
          <w:lang w:val="pt-BR" w:eastAsia="zh-CN"/>
        </w:rPr>
        <w:t xml:space="preserve"> </w:t>
      </w:r>
      <w:r w:rsidR="004F216A" w:rsidRPr="000B081A">
        <w:rPr>
          <w:rFonts w:eastAsia="Calibri"/>
          <w:sz w:val="20"/>
          <w:szCs w:val="20"/>
          <w:lang w:val="pt-BR" w:eastAsia="zh-CN"/>
        </w:rPr>
        <w:t>Discente</w:t>
      </w:r>
      <w:r w:rsidR="00B9356A" w:rsidRPr="000B081A">
        <w:rPr>
          <w:rFonts w:eastAsia="Calibri"/>
          <w:sz w:val="20"/>
          <w:szCs w:val="20"/>
          <w:lang w:val="pt-BR" w:eastAsia="zh-CN"/>
        </w:rPr>
        <w:t xml:space="preserve"> </w:t>
      </w:r>
      <w:r w:rsidR="004F216A" w:rsidRPr="000B081A">
        <w:rPr>
          <w:rFonts w:eastAsia="Calibri"/>
          <w:sz w:val="20"/>
          <w:szCs w:val="20"/>
          <w:lang w:val="pt-BR" w:eastAsia="zh-CN"/>
        </w:rPr>
        <w:t>de</w:t>
      </w:r>
      <w:r w:rsidR="00B9356A" w:rsidRPr="000B081A">
        <w:rPr>
          <w:rFonts w:eastAsia="Calibri"/>
          <w:sz w:val="20"/>
          <w:szCs w:val="20"/>
          <w:lang w:val="pt-BR" w:eastAsia="zh-CN"/>
        </w:rPr>
        <w:t xml:space="preserve"> Direito</w:t>
      </w:r>
      <w:r w:rsidRPr="000B081A">
        <w:rPr>
          <w:rFonts w:eastAsia="Calibri"/>
          <w:sz w:val="20"/>
          <w:szCs w:val="20"/>
          <w:lang w:val="pt-BR" w:eastAsia="zh-CN"/>
        </w:rPr>
        <w:t>;</w:t>
      </w:r>
    </w:p>
    <w:p w14:paraId="02FB49DC" w14:textId="0F8CCF7F" w:rsidR="00B9356A" w:rsidRPr="000B081A" w:rsidRDefault="00000000" w:rsidP="00B9356A">
      <w:pPr>
        <w:pStyle w:val="Corpodetexto"/>
        <w:jc w:val="both"/>
        <w:rPr>
          <w:rFonts w:eastAsia="Calibri"/>
          <w:sz w:val="20"/>
          <w:szCs w:val="20"/>
          <w:lang w:val="pt-BR" w:eastAsia="zh-CN"/>
        </w:rPr>
      </w:pPr>
      <w:r w:rsidRPr="000B081A">
        <w:rPr>
          <w:rFonts w:eastAsia="Calibri"/>
          <w:sz w:val="20"/>
          <w:szCs w:val="20"/>
          <w:vertAlign w:val="superscript"/>
          <w:lang w:val="pt-BR" w:eastAsia="zh-CN"/>
        </w:rPr>
        <w:t>2</w:t>
      </w:r>
      <w:r w:rsidRPr="000B081A">
        <w:rPr>
          <w:rFonts w:eastAsia="Calibri"/>
          <w:sz w:val="20"/>
          <w:szCs w:val="20"/>
          <w:lang w:val="pt-BR" w:eastAsia="zh-CN"/>
        </w:rPr>
        <w:t xml:space="preserve"> – </w:t>
      </w:r>
      <w:r w:rsidR="005C4D42" w:rsidRPr="000B081A">
        <w:rPr>
          <w:rFonts w:eastAsia="Calibri"/>
          <w:sz w:val="20"/>
          <w:szCs w:val="20"/>
          <w:lang w:val="pt-BR" w:eastAsia="zh-CN"/>
        </w:rPr>
        <w:t>Docente no curso de Ciências Sociais e no Mestrado Profissional de Sociologia em Rede Nacional (PROFSOCIO).</w:t>
      </w:r>
    </w:p>
    <w:p w14:paraId="7FC30931" w14:textId="77777777" w:rsidR="00B9356A" w:rsidRPr="000B081A" w:rsidRDefault="00B9356A" w:rsidP="00B9356A">
      <w:pPr>
        <w:pStyle w:val="Corpodetexto"/>
        <w:jc w:val="both"/>
        <w:rPr>
          <w:sz w:val="20"/>
          <w:szCs w:val="20"/>
          <w:lang w:val="pt-BR"/>
        </w:rPr>
      </w:pPr>
    </w:p>
    <w:p w14:paraId="4155B4D8" w14:textId="5E77D458" w:rsidR="00362210" w:rsidRPr="000B081A" w:rsidRDefault="00362210" w:rsidP="000B081A">
      <w:pPr>
        <w:spacing w:after="283"/>
        <w:jc w:val="both"/>
        <w:rPr>
          <w:sz w:val="20"/>
          <w:szCs w:val="20"/>
          <w:lang w:val="pt-BR" w:eastAsia="pt-BR"/>
        </w:rPr>
      </w:pPr>
      <w:r w:rsidRPr="000B081A">
        <w:rPr>
          <w:sz w:val="20"/>
          <w:szCs w:val="20"/>
          <w:lang w:val="pt-BR" w:eastAsia="pt-BR"/>
        </w:rPr>
        <w:t>Muitos indígenas têm morrido no Brasil vítimas da intolerância e do preconceito, desde a chegada dos colonizadores há 52</w:t>
      </w:r>
      <w:r w:rsidR="00D229F9">
        <w:rPr>
          <w:sz w:val="20"/>
          <w:szCs w:val="20"/>
          <w:lang w:val="pt-BR" w:eastAsia="pt-BR"/>
        </w:rPr>
        <w:t>4</w:t>
      </w:r>
      <w:r w:rsidRPr="000B081A">
        <w:rPr>
          <w:sz w:val="20"/>
          <w:szCs w:val="20"/>
          <w:lang w:val="pt-BR" w:eastAsia="pt-BR"/>
        </w:rPr>
        <w:t xml:space="preserve"> anos. A intolerância religiosa é um dos motivos que levam ao aumento dessa violência. As incidências de intolerância religiosa que foram abordadas no decorrer da pesquisa não são originárias unicamente do contato dos povos indígenas com o cristianismo, mas sim da maneira como o Estado, empresas</w:t>
      </w:r>
      <w:r w:rsidR="00D229F9">
        <w:rPr>
          <w:sz w:val="20"/>
          <w:szCs w:val="20"/>
          <w:lang w:val="pt-BR" w:eastAsia="pt-BR"/>
        </w:rPr>
        <w:t xml:space="preserve">, </w:t>
      </w:r>
      <w:r w:rsidRPr="000B081A">
        <w:rPr>
          <w:sz w:val="20"/>
          <w:szCs w:val="20"/>
          <w:lang w:val="pt-BR" w:eastAsia="pt-BR"/>
        </w:rPr>
        <w:t>igrejas</w:t>
      </w:r>
      <w:r w:rsidR="00D229F9">
        <w:rPr>
          <w:sz w:val="20"/>
          <w:szCs w:val="20"/>
          <w:lang w:val="pt-BR" w:eastAsia="pt-BR"/>
        </w:rPr>
        <w:t xml:space="preserve"> e outros setores da sociedade</w:t>
      </w:r>
      <w:r w:rsidRPr="000B081A">
        <w:rPr>
          <w:sz w:val="20"/>
          <w:szCs w:val="20"/>
          <w:lang w:val="pt-BR" w:eastAsia="pt-BR"/>
        </w:rPr>
        <w:t xml:space="preserve"> têm perpetuado um </w:t>
      </w:r>
      <w:r w:rsidR="00D229F9">
        <w:rPr>
          <w:sz w:val="20"/>
          <w:szCs w:val="20"/>
          <w:lang w:val="pt-BR" w:eastAsia="pt-BR"/>
        </w:rPr>
        <w:t>olhar</w:t>
      </w:r>
      <w:r w:rsidRPr="000B081A">
        <w:rPr>
          <w:sz w:val="20"/>
          <w:szCs w:val="20"/>
          <w:lang w:val="pt-BR" w:eastAsia="pt-BR"/>
        </w:rPr>
        <w:t>, um tipo de pensamento autoritário e ligações sociais e políticas para impor uma religião “correta”</w:t>
      </w:r>
      <w:r w:rsidR="00D229F9">
        <w:rPr>
          <w:sz w:val="20"/>
          <w:szCs w:val="20"/>
          <w:lang w:val="pt-BR" w:eastAsia="pt-BR"/>
        </w:rPr>
        <w:t xml:space="preserve"> e perseguir </w:t>
      </w:r>
      <w:r w:rsidR="00D229F9" w:rsidRPr="000B081A">
        <w:rPr>
          <w:sz w:val="20"/>
          <w:szCs w:val="20"/>
          <w:lang w:val="pt-BR" w:eastAsia="pt-BR"/>
        </w:rPr>
        <w:t>esses</w:t>
      </w:r>
      <w:r w:rsidRPr="000B081A">
        <w:rPr>
          <w:sz w:val="20"/>
          <w:szCs w:val="20"/>
          <w:lang w:val="pt-BR" w:eastAsia="pt-BR"/>
        </w:rPr>
        <w:t xml:space="preserve"> povos.</w:t>
      </w:r>
      <w:r w:rsidRPr="000B081A">
        <w:rPr>
          <w:sz w:val="20"/>
          <w:szCs w:val="20"/>
          <w:lang w:val="pt-BR"/>
        </w:rPr>
        <w:t xml:space="preserve"> </w:t>
      </w:r>
      <w:r w:rsidR="00D229F9" w:rsidRPr="000B081A">
        <w:rPr>
          <w:sz w:val="20"/>
          <w:szCs w:val="20"/>
          <w:lang w:val="pt-BR" w:eastAsia="pt-BR"/>
        </w:rPr>
        <w:t xml:space="preserve">O objetivo foi analisar os tipos de violências sofridas pelos povos indígenas </w:t>
      </w:r>
      <w:r w:rsidR="00D229F9" w:rsidRPr="000B081A">
        <w:rPr>
          <w:i/>
          <w:iCs/>
          <w:sz w:val="20"/>
          <w:szCs w:val="20"/>
          <w:lang w:val="pt-BR" w:eastAsia="pt-BR"/>
        </w:rPr>
        <w:t>Guarani e Kaiowá</w:t>
      </w:r>
      <w:r w:rsidR="00D229F9" w:rsidRPr="000B081A">
        <w:rPr>
          <w:sz w:val="20"/>
          <w:szCs w:val="20"/>
          <w:lang w:val="pt-BR" w:eastAsia="pt-BR"/>
        </w:rPr>
        <w:t xml:space="preserve"> do Estado de Mato Grosso do Sul e pelos indígenas </w:t>
      </w:r>
      <w:r w:rsidR="00D229F9" w:rsidRPr="0059699A">
        <w:rPr>
          <w:i/>
          <w:iCs/>
          <w:sz w:val="20"/>
          <w:szCs w:val="20"/>
          <w:lang w:val="pt-BR" w:eastAsia="pt-BR"/>
        </w:rPr>
        <w:t>Kolla</w:t>
      </w:r>
      <w:r w:rsidR="00D229F9" w:rsidRPr="000B081A">
        <w:rPr>
          <w:sz w:val="20"/>
          <w:szCs w:val="20"/>
          <w:lang w:val="pt-BR" w:eastAsia="pt-BR"/>
        </w:rPr>
        <w:t xml:space="preserve">, que estão em maior número na região de </w:t>
      </w:r>
      <w:r w:rsidR="00D229F9" w:rsidRPr="000B081A">
        <w:rPr>
          <w:i/>
          <w:iCs/>
          <w:sz w:val="20"/>
          <w:szCs w:val="20"/>
          <w:lang w:val="pt-BR" w:eastAsia="pt-BR"/>
        </w:rPr>
        <w:t>San Salvador de Jujuy</w:t>
      </w:r>
      <w:r w:rsidR="00D229F9" w:rsidRPr="000B081A">
        <w:rPr>
          <w:sz w:val="20"/>
          <w:szCs w:val="20"/>
          <w:lang w:val="pt-BR" w:eastAsia="pt-BR"/>
        </w:rPr>
        <w:t xml:space="preserve">. </w:t>
      </w:r>
      <w:r w:rsidRPr="000B081A">
        <w:rPr>
          <w:sz w:val="20"/>
          <w:szCs w:val="20"/>
          <w:lang w:val="pt-BR" w:eastAsia="pt-BR"/>
        </w:rPr>
        <w:t>A priori, a pesquisa est</w:t>
      </w:r>
      <w:r w:rsidR="00D229F9">
        <w:rPr>
          <w:sz w:val="20"/>
          <w:szCs w:val="20"/>
          <w:lang w:val="pt-BR" w:eastAsia="pt-BR"/>
        </w:rPr>
        <w:t>e</w:t>
      </w:r>
      <w:r w:rsidRPr="000B081A">
        <w:rPr>
          <w:sz w:val="20"/>
          <w:szCs w:val="20"/>
          <w:lang w:val="pt-BR" w:eastAsia="pt-BR"/>
        </w:rPr>
        <w:t xml:space="preserve">va pautada apenas nos prejuízos materiais e imateriais causados pela violência decorrente de intolerância religiosa, mas durante o </w:t>
      </w:r>
      <w:r w:rsidR="00D229F9">
        <w:rPr>
          <w:sz w:val="20"/>
          <w:szCs w:val="20"/>
          <w:lang w:val="pt-BR" w:eastAsia="pt-BR"/>
        </w:rPr>
        <w:t xml:space="preserve">seu </w:t>
      </w:r>
      <w:r w:rsidRPr="000B081A">
        <w:rPr>
          <w:sz w:val="20"/>
          <w:szCs w:val="20"/>
          <w:lang w:val="pt-BR" w:eastAsia="pt-BR"/>
        </w:rPr>
        <w:t xml:space="preserve">desenvolvimento ficou </w:t>
      </w:r>
      <w:r w:rsidR="00D229F9">
        <w:rPr>
          <w:sz w:val="20"/>
          <w:szCs w:val="20"/>
          <w:lang w:val="pt-BR" w:eastAsia="pt-BR"/>
        </w:rPr>
        <w:t xml:space="preserve">evidente </w:t>
      </w:r>
      <w:r w:rsidRPr="000B081A">
        <w:rPr>
          <w:sz w:val="20"/>
          <w:szCs w:val="20"/>
          <w:lang w:val="pt-BR" w:eastAsia="pt-BR"/>
        </w:rPr>
        <w:t xml:space="preserve">que existe um vasto arcabouço sobre as inúmeras formas de violência sofridas pelos povos indígenas do Brasil e </w:t>
      </w:r>
      <w:r w:rsidR="00D229F9">
        <w:rPr>
          <w:sz w:val="20"/>
          <w:szCs w:val="20"/>
          <w:lang w:val="pt-BR" w:eastAsia="pt-BR"/>
        </w:rPr>
        <w:t xml:space="preserve">da </w:t>
      </w:r>
      <w:r w:rsidRPr="000B081A">
        <w:rPr>
          <w:sz w:val="20"/>
          <w:szCs w:val="20"/>
          <w:lang w:val="pt-BR" w:eastAsia="pt-BR"/>
        </w:rPr>
        <w:t xml:space="preserve">Argentina. </w:t>
      </w:r>
      <w:r w:rsidR="00D229F9">
        <w:rPr>
          <w:sz w:val="20"/>
          <w:szCs w:val="20"/>
          <w:lang w:val="pt-BR" w:eastAsia="pt-BR"/>
        </w:rPr>
        <w:t>V</w:t>
      </w:r>
      <w:r w:rsidRPr="000B081A">
        <w:rPr>
          <w:sz w:val="20"/>
          <w:szCs w:val="20"/>
          <w:lang w:val="pt-BR" w:eastAsia="pt-BR"/>
        </w:rPr>
        <w:t>iolências</w:t>
      </w:r>
      <w:r w:rsidR="00D229F9">
        <w:rPr>
          <w:sz w:val="20"/>
          <w:szCs w:val="20"/>
          <w:lang w:val="pt-BR" w:eastAsia="pt-BR"/>
        </w:rPr>
        <w:t xml:space="preserve"> internas ou externas a comunidade,</w:t>
      </w:r>
      <w:r w:rsidRPr="000B081A">
        <w:rPr>
          <w:sz w:val="20"/>
          <w:szCs w:val="20"/>
          <w:lang w:val="pt-BR" w:eastAsia="pt-BR"/>
        </w:rPr>
        <w:t xml:space="preserve"> </w:t>
      </w:r>
      <w:r w:rsidR="005B2E2E">
        <w:rPr>
          <w:sz w:val="20"/>
          <w:szCs w:val="20"/>
          <w:lang w:val="pt-BR" w:eastAsia="pt-BR"/>
        </w:rPr>
        <w:t>às</w:t>
      </w:r>
      <w:r w:rsidR="00D229F9">
        <w:rPr>
          <w:sz w:val="20"/>
          <w:szCs w:val="20"/>
          <w:lang w:val="pt-BR" w:eastAsia="pt-BR"/>
        </w:rPr>
        <w:t xml:space="preserve"> vezes, </w:t>
      </w:r>
      <w:r w:rsidRPr="000B081A">
        <w:rPr>
          <w:sz w:val="20"/>
          <w:szCs w:val="20"/>
          <w:lang w:val="pt-BR" w:eastAsia="pt-BR"/>
        </w:rPr>
        <w:t xml:space="preserve">por parte do Estado, gerando violações inclusive em níveis constitucionais e de convenções internacionais. A pesquisa buscou entender </w:t>
      </w:r>
      <w:r w:rsidR="005B2E2E">
        <w:rPr>
          <w:sz w:val="20"/>
          <w:szCs w:val="20"/>
          <w:lang w:val="pt-BR" w:eastAsia="pt-BR"/>
        </w:rPr>
        <w:t>a</w:t>
      </w:r>
      <w:r w:rsidRPr="000B081A">
        <w:rPr>
          <w:sz w:val="20"/>
          <w:szCs w:val="20"/>
          <w:lang w:val="pt-BR" w:eastAsia="pt-BR"/>
        </w:rPr>
        <w:t xml:space="preserve"> relação de proximidade entre agressores e vítimas de violência decorrentes de intolerância religiosa, bem como compreender a questão de territorialidade indígena, examinando acerca dos prejuízos materiais e imateriais decorrentes da intolerância religiosa nos dois países. Trata-se de uma pesquisa de revisão bibliográfica e documental a respeito das violências sofridas pelos povos indígenas no Brasil e Argentina. Desse modo, como considerações finais, foi possível </w:t>
      </w:r>
      <w:r w:rsidR="005B2E2E">
        <w:rPr>
          <w:sz w:val="20"/>
          <w:szCs w:val="20"/>
          <w:lang w:val="pt-BR" w:eastAsia="pt-BR"/>
        </w:rPr>
        <w:t>entender</w:t>
      </w:r>
      <w:r w:rsidRPr="000B081A">
        <w:rPr>
          <w:sz w:val="20"/>
          <w:szCs w:val="20"/>
          <w:lang w:val="pt-BR" w:eastAsia="pt-BR"/>
        </w:rPr>
        <w:t xml:space="preserve"> que a intolerância religiosa é muito marcante no Mato Grosso do Sul, mas não tão visível nas referências utilizadas sobre a Argentina, no entanto todos os conflitos são permeados pela disputa </w:t>
      </w:r>
      <w:r w:rsidR="005B2E2E">
        <w:rPr>
          <w:sz w:val="20"/>
          <w:szCs w:val="20"/>
          <w:lang w:val="pt-BR" w:eastAsia="pt-BR"/>
        </w:rPr>
        <w:t>em torno das</w:t>
      </w:r>
      <w:r w:rsidRPr="000B081A">
        <w:rPr>
          <w:sz w:val="20"/>
          <w:szCs w:val="20"/>
          <w:lang w:val="pt-BR" w:eastAsia="pt-BR"/>
        </w:rPr>
        <w:t xml:space="preserve"> terras </w:t>
      </w:r>
      <w:r w:rsidR="005B2E2E">
        <w:rPr>
          <w:sz w:val="20"/>
          <w:szCs w:val="20"/>
          <w:lang w:val="pt-BR" w:eastAsia="pt-BR"/>
        </w:rPr>
        <w:t>produtivas requeridas como tradicionais pelos indígenas</w:t>
      </w:r>
      <w:r w:rsidRPr="000B081A">
        <w:rPr>
          <w:sz w:val="20"/>
          <w:szCs w:val="20"/>
          <w:lang w:val="pt-BR" w:eastAsia="pt-BR"/>
        </w:rPr>
        <w:t xml:space="preserve"> em ambos os países.</w:t>
      </w:r>
      <w:r w:rsidR="000B081A" w:rsidRPr="000B081A">
        <w:rPr>
          <w:sz w:val="20"/>
          <w:szCs w:val="20"/>
          <w:lang w:val="pt-BR" w:eastAsia="pt-BR"/>
        </w:rPr>
        <w:t xml:space="preserve"> Dentre os prejuízos dos </w:t>
      </w:r>
      <w:r w:rsidR="000B081A" w:rsidRPr="0059699A">
        <w:rPr>
          <w:i/>
          <w:iCs/>
          <w:sz w:val="20"/>
          <w:szCs w:val="20"/>
          <w:lang w:val="pt-BR" w:eastAsia="pt-BR"/>
        </w:rPr>
        <w:t>Guarani e Kaiowá</w:t>
      </w:r>
      <w:r w:rsidR="000B081A" w:rsidRPr="000B081A">
        <w:rPr>
          <w:sz w:val="20"/>
          <w:szCs w:val="20"/>
          <w:lang w:val="pt-BR" w:eastAsia="pt-BR"/>
        </w:rPr>
        <w:t>, pode-se listar as casas de rezas</w:t>
      </w:r>
      <w:r w:rsidR="005B2E2E">
        <w:rPr>
          <w:sz w:val="20"/>
          <w:szCs w:val="20"/>
          <w:lang w:val="pt-BR" w:eastAsia="pt-BR"/>
        </w:rPr>
        <w:t xml:space="preserve"> queimadas</w:t>
      </w:r>
      <w:r w:rsidR="000B081A" w:rsidRPr="000B081A">
        <w:rPr>
          <w:sz w:val="20"/>
          <w:szCs w:val="20"/>
          <w:lang w:val="pt-BR" w:eastAsia="pt-BR"/>
        </w:rPr>
        <w:t>, os artefatos sagrados hereditários e até mesmo suas vidas</w:t>
      </w:r>
      <w:r w:rsidR="000B081A">
        <w:rPr>
          <w:sz w:val="20"/>
          <w:szCs w:val="20"/>
          <w:lang w:val="pt-BR" w:eastAsia="pt-BR"/>
        </w:rPr>
        <w:t>, visto que casos de assassinatos de líderes religiosos das comunidades indígenas</w:t>
      </w:r>
      <w:r w:rsidR="005B2E2E">
        <w:rPr>
          <w:sz w:val="20"/>
          <w:szCs w:val="20"/>
          <w:lang w:val="pt-BR" w:eastAsia="pt-BR"/>
        </w:rPr>
        <w:t xml:space="preserve"> são</w:t>
      </w:r>
      <w:r w:rsidR="000B081A">
        <w:rPr>
          <w:sz w:val="20"/>
          <w:szCs w:val="20"/>
          <w:lang w:val="pt-BR" w:eastAsia="pt-BR"/>
        </w:rPr>
        <w:t xml:space="preserve"> recorrente</w:t>
      </w:r>
      <w:r w:rsidR="005B2E2E">
        <w:rPr>
          <w:sz w:val="20"/>
          <w:szCs w:val="20"/>
          <w:lang w:val="pt-BR" w:eastAsia="pt-BR"/>
        </w:rPr>
        <w:t>s</w:t>
      </w:r>
      <w:r w:rsidR="000B081A">
        <w:rPr>
          <w:sz w:val="20"/>
          <w:szCs w:val="20"/>
          <w:lang w:val="pt-BR" w:eastAsia="pt-BR"/>
        </w:rPr>
        <w:t xml:space="preserve"> no MS. Em paralelo, na Argentina, com as bibliografias utilizadas não foi possível identificar </w:t>
      </w:r>
      <w:r w:rsidR="005B2E2E">
        <w:rPr>
          <w:sz w:val="20"/>
          <w:szCs w:val="20"/>
          <w:lang w:val="pt-BR" w:eastAsia="pt-BR"/>
        </w:rPr>
        <w:t>diretamente registros de</w:t>
      </w:r>
      <w:r w:rsidR="000B081A">
        <w:rPr>
          <w:sz w:val="20"/>
          <w:szCs w:val="20"/>
          <w:lang w:val="pt-BR" w:eastAsia="pt-BR"/>
        </w:rPr>
        <w:t xml:space="preserve"> intolerância religiosa, mas foi notável a violação de direito no que diz respeito a posse </w:t>
      </w:r>
      <w:r w:rsidR="005B2E2E">
        <w:rPr>
          <w:sz w:val="20"/>
          <w:szCs w:val="20"/>
          <w:lang w:val="pt-BR" w:eastAsia="pt-BR"/>
        </w:rPr>
        <w:t xml:space="preserve">e ocupação tradicional </w:t>
      </w:r>
      <w:r w:rsidR="000B081A">
        <w:rPr>
          <w:sz w:val="20"/>
          <w:szCs w:val="20"/>
          <w:lang w:val="pt-BR" w:eastAsia="pt-BR"/>
        </w:rPr>
        <w:t xml:space="preserve">de suas terras, </w:t>
      </w:r>
      <w:r w:rsidR="005B2E2E">
        <w:rPr>
          <w:sz w:val="20"/>
          <w:szCs w:val="20"/>
          <w:lang w:val="pt-BR" w:eastAsia="pt-BR"/>
        </w:rPr>
        <w:t xml:space="preserve">em </w:t>
      </w:r>
      <w:r w:rsidR="000B081A">
        <w:rPr>
          <w:sz w:val="20"/>
          <w:szCs w:val="20"/>
          <w:lang w:val="pt-BR" w:eastAsia="pt-BR"/>
        </w:rPr>
        <w:t xml:space="preserve">um processo semelhante ao </w:t>
      </w:r>
      <w:r w:rsidR="005B2E2E">
        <w:rPr>
          <w:sz w:val="20"/>
          <w:szCs w:val="20"/>
          <w:lang w:val="pt-BR" w:eastAsia="pt-BR"/>
        </w:rPr>
        <w:t>que ocorre n</w:t>
      </w:r>
      <w:r w:rsidR="000B081A">
        <w:rPr>
          <w:sz w:val="20"/>
          <w:szCs w:val="20"/>
          <w:lang w:val="pt-BR" w:eastAsia="pt-BR"/>
        </w:rPr>
        <w:t>o Brasil</w:t>
      </w:r>
      <w:r w:rsidR="005B2E2E">
        <w:rPr>
          <w:sz w:val="20"/>
          <w:szCs w:val="20"/>
          <w:lang w:val="pt-BR" w:eastAsia="pt-BR"/>
        </w:rPr>
        <w:t>.</w:t>
      </w:r>
    </w:p>
    <w:p w14:paraId="47B7652A" w14:textId="638CA8FF" w:rsidR="003E0A38" w:rsidRPr="000B081A" w:rsidRDefault="00000000">
      <w:pPr>
        <w:spacing w:after="283"/>
        <w:jc w:val="both"/>
        <w:rPr>
          <w:sz w:val="20"/>
          <w:szCs w:val="20"/>
          <w:lang w:val="pt-BR"/>
        </w:rPr>
      </w:pPr>
      <w:r w:rsidRPr="000B081A">
        <w:rPr>
          <w:b/>
          <w:bCs/>
          <w:sz w:val="20"/>
          <w:szCs w:val="20"/>
          <w:lang w:val="pt-BR" w:eastAsia="pt-BR"/>
        </w:rPr>
        <w:t>PALAVRAS-CHAVE:</w:t>
      </w:r>
      <w:r w:rsidRPr="000B081A">
        <w:rPr>
          <w:sz w:val="20"/>
          <w:szCs w:val="20"/>
          <w:lang w:val="pt-BR" w:eastAsia="pt-BR"/>
        </w:rPr>
        <w:t xml:space="preserve"> </w:t>
      </w:r>
      <w:r w:rsidR="004F216A" w:rsidRPr="000B081A">
        <w:rPr>
          <w:sz w:val="20"/>
          <w:szCs w:val="20"/>
          <w:lang w:val="pt-BR" w:eastAsia="pt-BR"/>
        </w:rPr>
        <w:t>Viol</w:t>
      </w:r>
      <w:r w:rsidR="00D91CC6" w:rsidRPr="000B081A">
        <w:rPr>
          <w:sz w:val="20"/>
          <w:szCs w:val="20"/>
          <w:lang w:val="pt-BR" w:eastAsia="pt-BR"/>
        </w:rPr>
        <w:t>ação,</w:t>
      </w:r>
      <w:r w:rsidR="00993133" w:rsidRPr="000B081A">
        <w:rPr>
          <w:sz w:val="20"/>
          <w:szCs w:val="20"/>
          <w:lang w:val="pt-BR" w:eastAsia="pt-BR"/>
        </w:rPr>
        <w:t xml:space="preserve"> </w:t>
      </w:r>
      <w:r w:rsidR="00D91CC6" w:rsidRPr="000B081A">
        <w:rPr>
          <w:sz w:val="20"/>
          <w:szCs w:val="20"/>
          <w:lang w:val="pt-BR" w:eastAsia="pt-BR"/>
        </w:rPr>
        <w:t>direitos fundamentais, povos indígenas</w:t>
      </w:r>
      <w:r w:rsidR="000B081A">
        <w:rPr>
          <w:sz w:val="20"/>
          <w:szCs w:val="20"/>
          <w:lang w:val="pt-BR" w:eastAsia="pt-BR"/>
        </w:rPr>
        <w:t>.</w:t>
      </w:r>
    </w:p>
    <w:p w14:paraId="7EC63A24" w14:textId="36BC5C10" w:rsidR="003E0A38" w:rsidRPr="000B081A" w:rsidRDefault="00000000">
      <w:pPr>
        <w:jc w:val="both"/>
        <w:rPr>
          <w:sz w:val="20"/>
          <w:szCs w:val="20"/>
          <w:lang w:val="pt-BR"/>
        </w:rPr>
      </w:pPr>
      <w:r w:rsidRPr="000B081A">
        <w:rPr>
          <w:b/>
          <w:bCs/>
          <w:sz w:val="20"/>
          <w:szCs w:val="20"/>
          <w:lang w:val="pt-BR" w:eastAsia="pt-BR"/>
        </w:rPr>
        <w:t>AGRADECIMENTOS:</w:t>
      </w:r>
      <w:r w:rsidRPr="000B081A">
        <w:rPr>
          <w:sz w:val="20"/>
          <w:szCs w:val="20"/>
          <w:lang w:val="pt-BR" w:eastAsia="pt-BR"/>
        </w:rPr>
        <w:t xml:space="preserve"> </w:t>
      </w:r>
      <w:r w:rsidR="00993133" w:rsidRPr="000B081A">
        <w:rPr>
          <w:sz w:val="20"/>
          <w:szCs w:val="20"/>
          <w:lang w:val="pt-BR"/>
        </w:rPr>
        <w:t>O presente trabalho foi realizado com apoio da UEMS, Programa Institucional de Iniciação Científica Internacional (PIBICin – UEMS).</w:t>
      </w:r>
    </w:p>
    <w:sectPr w:rsidR="003E0A38" w:rsidRPr="000B081A">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CCE20" w14:textId="77777777" w:rsidR="00C4559B" w:rsidRDefault="00C4559B">
      <w:r>
        <w:separator/>
      </w:r>
    </w:p>
  </w:endnote>
  <w:endnote w:type="continuationSeparator" w:id="0">
    <w:p w14:paraId="33E0EC34" w14:textId="77777777" w:rsidR="00C4559B" w:rsidRDefault="00C4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B5352" w14:textId="77777777" w:rsidR="003E0A38" w:rsidRDefault="003E0A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77EA" w14:textId="77777777" w:rsidR="003E0A38" w:rsidRDefault="003E0A38">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C03FA" w14:textId="77777777" w:rsidR="003E0A38" w:rsidRDefault="003E0A38">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C9017" w14:textId="77777777" w:rsidR="00C4559B" w:rsidRDefault="00C4559B">
      <w:r>
        <w:separator/>
      </w:r>
    </w:p>
  </w:footnote>
  <w:footnote w:type="continuationSeparator" w:id="0">
    <w:p w14:paraId="288EEF7B" w14:textId="77777777" w:rsidR="00C4559B" w:rsidRDefault="00C4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A342C" w14:textId="77777777" w:rsidR="003E0A38" w:rsidRDefault="003E0A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8414" w14:textId="77777777" w:rsidR="003E0A38" w:rsidRDefault="00000000">
    <w:pPr>
      <w:pStyle w:val="Cabealho"/>
    </w:pPr>
    <w:r>
      <w:rPr>
        <w:noProof/>
      </w:rPr>
      <w:drawing>
        <wp:anchor distT="0" distB="0" distL="114300" distR="114300" simplePos="0" relativeHeight="251654144" behindDoc="0" locked="0" layoutInCell="0" allowOverlap="1" wp14:anchorId="380143B2" wp14:editId="238EE06D">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3B448A7E" wp14:editId="4F81D5E5">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42F78F07" wp14:editId="2E36DB68">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098BF2C9" wp14:editId="58EDBFDE">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542BC" w14:textId="77777777" w:rsidR="003E0A38" w:rsidRDefault="00000000">
    <w:pPr>
      <w:pStyle w:val="Cabealho"/>
    </w:pPr>
    <w:r>
      <w:rPr>
        <w:noProof/>
      </w:rPr>
      <w:drawing>
        <wp:anchor distT="0" distB="0" distL="114300" distR="114300" simplePos="0" relativeHeight="251655168" behindDoc="0" locked="0" layoutInCell="0" allowOverlap="1" wp14:anchorId="33E67FFD" wp14:editId="2CC8ECAC">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332C3B35" wp14:editId="42E826FD">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5F2C7D5E" wp14:editId="48D26799">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4ADD3A5D" wp14:editId="2414DD33">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38"/>
    <w:rsid w:val="000B081A"/>
    <w:rsid w:val="002345A6"/>
    <w:rsid w:val="002F1CED"/>
    <w:rsid w:val="00362210"/>
    <w:rsid w:val="003E0A38"/>
    <w:rsid w:val="004D1F9B"/>
    <w:rsid w:val="004F216A"/>
    <w:rsid w:val="0059699A"/>
    <w:rsid w:val="005B2E2E"/>
    <w:rsid w:val="005C4D42"/>
    <w:rsid w:val="0078760F"/>
    <w:rsid w:val="00993133"/>
    <w:rsid w:val="00B44483"/>
    <w:rsid w:val="00B9356A"/>
    <w:rsid w:val="00C4559B"/>
    <w:rsid w:val="00C55A30"/>
    <w:rsid w:val="00D229F9"/>
    <w:rsid w:val="00D30245"/>
    <w:rsid w:val="00D91CC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CD35"/>
  <w15:docId w15:val="{7EE90A37-0F52-1C43-BE3D-136623B3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B9356A"/>
    <w:rPr>
      <w:color w:val="0000FF" w:themeColor="hyperlink"/>
      <w:u w:val="single"/>
    </w:rPr>
  </w:style>
  <w:style w:type="character" w:styleId="MenoPendente">
    <w:name w:val="Unresolved Mention"/>
    <w:basedOn w:val="Fontepargpadro"/>
    <w:uiPriority w:val="99"/>
    <w:semiHidden/>
    <w:unhideWhenUsed/>
    <w:rsid w:val="00B93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anda.danaga@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536</Words>
  <Characters>2896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Kelvi Faria Pereira</cp:lastModifiedBy>
  <cp:revision>3</cp:revision>
  <cp:lastPrinted>2023-01-31T14:18:00Z</cp:lastPrinted>
  <dcterms:created xsi:type="dcterms:W3CDTF">2024-08-09T12:48:00Z</dcterms:created>
  <dcterms:modified xsi:type="dcterms:W3CDTF">2024-08-09T16:29:00Z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