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71D28" w14:textId="77777777" w:rsidR="00CA4EEE" w:rsidRPr="00CA4EEE" w:rsidRDefault="00CA4EEE" w:rsidP="00CA4EEE">
      <w:pPr>
        <w:spacing w:after="283"/>
        <w:jc w:val="center"/>
        <w:rPr>
          <w:b/>
          <w:sz w:val="20"/>
          <w:szCs w:val="24"/>
        </w:rPr>
      </w:pPr>
      <w:r w:rsidRPr="00CA4EEE">
        <w:rPr>
          <w:b/>
          <w:sz w:val="20"/>
          <w:szCs w:val="24"/>
        </w:rPr>
        <w:t>CORRELAÇÃO DE AVALIAÇÃO FENOTÍPICA (CPMU) COM CARACTERÍSTICAS D</w:t>
      </w:r>
      <w:r>
        <w:rPr>
          <w:b/>
          <w:sz w:val="20"/>
          <w:szCs w:val="24"/>
        </w:rPr>
        <w:t>E CARCAÇAS POR ULTRASSONOGRAFIA</w:t>
      </w:r>
    </w:p>
    <w:p w14:paraId="1BC63730" w14:textId="77777777" w:rsidR="00C905FD" w:rsidRDefault="003C2564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242A6B">
        <w:rPr>
          <w:sz w:val="20"/>
          <w:szCs w:val="20"/>
        </w:rPr>
        <w:t>Universidade Estadual de Mato Grosso do Sul</w:t>
      </w:r>
    </w:p>
    <w:p w14:paraId="1E3FF3FF" w14:textId="77777777" w:rsidR="00C905FD" w:rsidRDefault="003C2564">
      <w:pPr>
        <w:spacing w:after="283"/>
        <w:jc w:val="both"/>
      </w:pPr>
      <w:r>
        <w:rPr>
          <w:b/>
          <w:bCs/>
          <w:sz w:val="20"/>
          <w:szCs w:val="20"/>
        </w:rPr>
        <w:t>Área temática:</w:t>
      </w:r>
      <w:r w:rsidR="00242A6B">
        <w:rPr>
          <w:b/>
          <w:bCs/>
          <w:sz w:val="20"/>
          <w:szCs w:val="20"/>
        </w:rPr>
        <w:t xml:space="preserve"> </w:t>
      </w:r>
      <w:r w:rsidR="00CA4EEE">
        <w:rPr>
          <w:b/>
          <w:bCs/>
          <w:sz w:val="20"/>
          <w:szCs w:val="20"/>
        </w:rPr>
        <w:t>Melhoramento genético</w:t>
      </w:r>
      <w:r>
        <w:rPr>
          <w:b/>
          <w:bCs/>
          <w:sz w:val="20"/>
          <w:szCs w:val="20"/>
        </w:rPr>
        <w:t xml:space="preserve"> </w:t>
      </w:r>
    </w:p>
    <w:p w14:paraId="16804306" w14:textId="24EF52A6" w:rsidR="00C905FD" w:rsidRDefault="00CA4EEE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FIGUEIREDO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Ana Paula Aquino de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C2564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anapaulaafigueiredo@hotmail.</w:t>
      </w:r>
      <w:r w:rsidR="00242A6B">
        <w:rPr>
          <w:rStyle w:val="LinkdaInternet"/>
          <w:rFonts w:eastAsia="Calibri"/>
          <w:sz w:val="20"/>
          <w:szCs w:val="20"/>
          <w:lang w:eastAsia="zh-CN"/>
        </w:rPr>
        <w:t>com</w:t>
      </w:r>
      <w:r w:rsidR="003C2564">
        <w:rPr>
          <w:rFonts w:eastAsia="Calibri"/>
          <w:sz w:val="20"/>
          <w:szCs w:val="20"/>
          <w:lang w:eastAsia="zh-CN"/>
        </w:rPr>
        <w:t>);</w:t>
      </w:r>
      <w:r w:rsidR="00430581">
        <w:rPr>
          <w:rFonts w:eastAsia="Calibri"/>
          <w:b/>
          <w:sz w:val="20"/>
          <w:szCs w:val="20"/>
          <w:lang w:eastAsia="zh-CN"/>
        </w:rPr>
        <w:t xml:space="preserve"> FERRAZ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 w:rsidR="00430581">
        <w:rPr>
          <w:rFonts w:eastAsia="Calibri"/>
          <w:sz w:val="20"/>
          <w:szCs w:val="20"/>
          <w:lang w:eastAsia="zh-CN"/>
        </w:rPr>
        <w:t>André Luiz Julien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2</w:t>
      </w:r>
      <w:r w:rsidR="00430581">
        <w:rPr>
          <w:rFonts w:eastAsia="Calibri"/>
          <w:sz w:val="20"/>
          <w:szCs w:val="20"/>
          <w:lang w:eastAsia="zh-CN"/>
        </w:rPr>
        <w:t xml:space="preserve"> </w:t>
      </w:r>
      <w:hyperlink r:id="rId7" w:history="1">
        <w:r w:rsidR="00430581" w:rsidRPr="002C07E6">
          <w:rPr>
            <w:rStyle w:val="Hyperlink"/>
            <w:rFonts w:eastAsia="Calibri"/>
            <w:sz w:val="20"/>
            <w:szCs w:val="20"/>
            <w:lang w:eastAsia="zh-CN"/>
          </w:rPr>
          <w:t>splinter@uems.br</w:t>
        </w:r>
      </w:hyperlink>
      <w:r w:rsidR="003C2564">
        <w:rPr>
          <w:rFonts w:eastAsia="Calibri"/>
          <w:sz w:val="20"/>
          <w:szCs w:val="20"/>
          <w:lang w:eastAsia="zh-CN"/>
        </w:rPr>
        <w:t xml:space="preserve">); </w:t>
      </w:r>
      <w:r w:rsidR="00430581">
        <w:rPr>
          <w:rFonts w:eastAsia="Calibri"/>
          <w:b/>
          <w:sz w:val="20"/>
          <w:szCs w:val="20"/>
          <w:lang w:eastAsia="zh-CN"/>
        </w:rPr>
        <w:t>CARVALHO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 w:rsidR="00430581">
        <w:rPr>
          <w:rFonts w:eastAsia="Calibri"/>
          <w:sz w:val="20"/>
          <w:szCs w:val="20"/>
          <w:lang w:eastAsia="zh-CN"/>
        </w:rPr>
        <w:t>Marcelo da Silva de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3</w:t>
      </w:r>
      <w:r w:rsidR="003C2564">
        <w:rPr>
          <w:rFonts w:eastAsia="Calibri"/>
          <w:sz w:val="20"/>
          <w:szCs w:val="20"/>
          <w:lang w:eastAsia="zh-CN"/>
        </w:rPr>
        <w:t xml:space="preserve"> (</w:t>
      </w:r>
      <w:r w:rsidR="00430581">
        <w:rPr>
          <w:rStyle w:val="LinkdaInternet"/>
          <w:rFonts w:eastAsia="Calibri"/>
          <w:sz w:val="20"/>
          <w:szCs w:val="20"/>
          <w:lang w:eastAsia="zh-CN"/>
        </w:rPr>
        <w:t>marcelcarvalho308@gmail.com</w:t>
      </w:r>
      <w:r w:rsidR="003C2564">
        <w:rPr>
          <w:rFonts w:eastAsia="Calibri"/>
          <w:sz w:val="20"/>
          <w:szCs w:val="20"/>
          <w:lang w:eastAsia="zh-CN"/>
        </w:rPr>
        <w:t xml:space="preserve">); </w:t>
      </w:r>
      <w:r w:rsidR="00430581">
        <w:rPr>
          <w:rFonts w:eastAsia="Calibri"/>
          <w:b/>
          <w:sz w:val="20"/>
          <w:szCs w:val="20"/>
          <w:lang w:eastAsia="zh-CN"/>
        </w:rPr>
        <w:t>BARONI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 w:rsidR="00430581">
        <w:rPr>
          <w:rFonts w:eastAsia="Calibri"/>
          <w:sz w:val="20"/>
          <w:szCs w:val="20"/>
          <w:lang w:eastAsia="zh-CN"/>
        </w:rPr>
        <w:t>Guilherme da Silva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4</w:t>
      </w:r>
      <w:r w:rsidR="003C2564">
        <w:rPr>
          <w:rFonts w:eastAsia="Calibri"/>
          <w:sz w:val="20"/>
          <w:szCs w:val="20"/>
          <w:lang w:eastAsia="zh-CN"/>
        </w:rPr>
        <w:t xml:space="preserve"> (</w:t>
      </w:r>
      <w:r w:rsidR="00430581">
        <w:rPr>
          <w:rStyle w:val="LinkdaInternet"/>
          <w:rFonts w:eastAsia="Calibri"/>
          <w:sz w:val="20"/>
          <w:szCs w:val="20"/>
          <w:lang w:eastAsia="zh-CN"/>
        </w:rPr>
        <w:t>baronizootecnista@gmail.com</w:t>
      </w:r>
      <w:r w:rsidR="003C2564">
        <w:rPr>
          <w:rFonts w:eastAsia="Calibri"/>
          <w:sz w:val="20"/>
          <w:szCs w:val="20"/>
          <w:lang w:eastAsia="zh-CN"/>
        </w:rPr>
        <w:t xml:space="preserve">); </w:t>
      </w:r>
      <w:r w:rsidR="00820C39">
        <w:rPr>
          <w:rFonts w:eastAsia="Calibri"/>
          <w:b/>
          <w:sz w:val="20"/>
          <w:szCs w:val="20"/>
          <w:lang w:eastAsia="zh-CN"/>
        </w:rPr>
        <w:t>ROJAS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 w:rsidR="00820C39">
        <w:rPr>
          <w:rFonts w:eastAsia="Calibri"/>
          <w:sz w:val="20"/>
          <w:szCs w:val="20"/>
          <w:lang w:eastAsia="zh-CN"/>
        </w:rPr>
        <w:t>Luiz Eduardo Souza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5</w:t>
      </w:r>
      <w:r w:rsidR="003C2564">
        <w:rPr>
          <w:rFonts w:eastAsia="Calibri"/>
          <w:b/>
          <w:sz w:val="20"/>
          <w:szCs w:val="20"/>
          <w:lang w:eastAsia="zh-CN"/>
        </w:rPr>
        <w:t xml:space="preserve"> </w:t>
      </w:r>
      <w:r w:rsidR="003C2564">
        <w:rPr>
          <w:rFonts w:eastAsia="Calibri"/>
          <w:sz w:val="20"/>
          <w:szCs w:val="20"/>
          <w:lang w:eastAsia="zh-CN"/>
        </w:rPr>
        <w:t>(</w:t>
      </w:r>
      <w:r w:rsidR="00820C39">
        <w:rPr>
          <w:rStyle w:val="LinkdaInternet"/>
          <w:rFonts w:eastAsia="Calibri"/>
          <w:sz w:val="20"/>
          <w:szCs w:val="20"/>
          <w:lang w:eastAsia="zh-CN"/>
        </w:rPr>
        <w:t>luizeduardosouzarojas</w:t>
      </w:r>
      <w:bookmarkStart w:id="0" w:name="_GoBack"/>
      <w:bookmarkEnd w:id="0"/>
      <w:r w:rsidR="00430581">
        <w:rPr>
          <w:rStyle w:val="LinkdaInternet"/>
          <w:rFonts w:eastAsia="Calibri"/>
          <w:sz w:val="20"/>
          <w:szCs w:val="20"/>
          <w:lang w:eastAsia="zh-CN"/>
        </w:rPr>
        <w:t>@gmail.com</w:t>
      </w:r>
      <w:r w:rsidR="003C2564">
        <w:rPr>
          <w:rFonts w:eastAsia="Calibri"/>
          <w:sz w:val="20"/>
          <w:szCs w:val="20"/>
          <w:lang w:eastAsia="zh-CN"/>
        </w:rPr>
        <w:t>);</w:t>
      </w:r>
      <w:r w:rsidR="003C2564">
        <w:rPr>
          <w:rFonts w:eastAsia="Calibri"/>
          <w:b/>
          <w:sz w:val="20"/>
          <w:szCs w:val="20"/>
          <w:lang w:eastAsia="zh-CN"/>
        </w:rPr>
        <w:t xml:space="preserve"> </w:t>
      </w:r>
      <w:r w:rsidR="00430581">
        <w:rPr>
          <w:rFonts w:eastAsia="Calibri"/>
          <w:b/>
          <w:sz w:val="20"/>
          <w:szCs w:val="20"/>
          <w:lang w:eastAsia="zh-CN"/>
        </w:rPr>
        <w:t>MORAIS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 w:rsidR="00430581">
        <w:rPr>
          <w:rFonts w:eastAsia="Calibri"/>
          <w:sz w:val="20"/>
          <w:szCs w:val="20"/>
          <w:lang w:eastAsia="zh-CN"/>
        </w:rPr>
        <w:t>Rafael Braga de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6</w:t>
      </w:r>
      <w:r w:rsidR="003C2564">
        <w:rPr>
          <w:rFonts w:eastAsia="Calibri"/>
          <w:sz w:val="20"/>
          <w:szCs w:val="20"/>
          <w:lang w:eastAsia="zh-CN"/>
        </w:rPr>
        <w:t xml:space="preserve"> </w:t>
      </w:r>
      <w:r w:rsidR="003C2564">
        <w:rPr>
          <w:rFonts w:eastAsia="Calibri"/>
          <w:b/>
          <w:sz w:val="20"/>
          <w:szCs w:val="20"/>
          <w:lang w:eastAsia="zh-CN"/>
        </w:rPr>
        <w:t xml:space="preserve"> </w:t>
      </w:r>
      <w:r w:rsidR="003C2564">
        <w:rPr>
          <w:rFonts w:eastAsia="Calibri"/>
          <w:sz w:val="20"/>
          <w:szCs w:val="20"/>
          <w:lang w:eastAsia="zh-CN"/>
        </w:rPr>
        <w:t>(</w:t>
      </w:r>
      <w:r w:rsidR="00430581">
        <w:rPr>
          <w:rStyle w:val="LinkdaInternet"/>
          <w:rFonts w:eastAsia="Calibri"/>
          <w:sz w:val="20"/>
          <w:szCs w:val="20"/>
          <w:lang w:eastAsia="zh-CN"/>
        </w:rPr>
        <w:t>moraisbragarafael@gmail.com</w:t>
      </w:r>
      <w:r w:rsidR="003C2564">
        <w:rPr>
          <w:rFonts w:eastAsia="Calibri"/>
          <w:sz w:val="20"/>
          <w:szCs w:val="20"/>
          <w:lang w:eastAsia="zh-CN"/>
        </w:rPr>
        <w:t>).</w:t>
      </w:r>
    </w:p>
    <w:p w14:paraId="5197F84C" w14:textId="0F46873B" w:rsidR="00C905FD" w:rsidRDefault="003C256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A4EEE" w:rsidRPr="00871B33">
        <w:rPr>
          <w:rFonts w:eastAsia="Calibri"/>
          <w:sz w:val="20"/>
          <w:szCs w:val="20"/>
          <w:lang w:eastAsia="zh-CN"/>
        </w:rPr>
        <w:t xml:space="preserve">Discente do curso de Zootecnia da Universidade Estudual de </w:t>
      </w:r>
      <w:r w:rsidR="00CA4EEE">
        <w:rPr>
          <w:rFonts w:eastAsia="Calibri"/>
          <w:sz w:val="20"/>
          <w:szCs w:val="20"/>
          <w:lang w:eastAsia="zh-CN"/>
        </w:rPr>
        <w:t>Mato Grosso do Sul – Aquidauana;</w:t>
      </w:r>
    </w:p>
    <w:p w14:paraId="4E1D6183" w14:textId="1FD952B5" w:rsidR="00C905FD" w:rsidRDefault="003C256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30581" w:rsidRPr="00871B33">
        <w:rPr>
          <w:rFonts w:eastAsia="Calibri"/>
          <w:sz w:val="20"/>
          <w:szCs w:val="20"/>
          <w:lang w:eastAsia="zh-CN"/>
        </w:rPr>
        <w:t>Docente do curso de Zootecnia da Universidade Estadual de Mato Grosso do Sul / CECA-CP –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5832B9A0" w14:textId="7EABD821" w:rsidR="00C905FD" w:rsidRDefault="003C256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30581" w:rsidRPr="00871B33">
        <w:rPr>
          <w:rFonts w:eastAsia="Calibri"/>
          <w:sz w:val="20"/>
          <w:szCs w:val="20"/>
          <w:lang w:eastAsia="zh-CN"/>
        </w:rPr>
        <w:t xml:space="preserve">Discente do curso de Zootecnia da Universidade Estudual de </w:t>
      </w:r>
      <w:r w:rsidR="00430581">
        <w:rPr>
          <w:rFonts w:eastAsia="Calibri"/>
          <w:sz w:val="20"/>
          <w:szCs w:val="20"/>
          <w:lang w:eastAsia="zh-CN"/>
        </w:rPr>
        <w:t>Mato Grosso do Sul – Aquidauana;</w:t>
      </w:r>
    </w:p>
    <w:p w14:paraId="2D082391" w14:textId="1462BD24" w:rsidR="00C905FD" w:rsidRDefault="003C256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30581" w:rsidRPr="00871B33">
        <w:rPr>
          <w:rFonts w:eastAsia="Calibri"/>
          <w:sz w:val="20"/>
          <w:szCs w:val="20"/>
          <w:lang w:eastAsia="zh-CN"/>
        </w:rPr>
        <w:t xml:space="preserve">Discente do curso de Zootecnia da Universidade Estudual de </w:t>
      </w:r>
      <w:r w:rsidR="00430581">
        <w:rPr>
          <w:rFonts w:eastAsia="Calibri"/>
          <w:sz w:val="20"/>
          <w:szCs w:val="20"/>
          <w:lang w:eastAsia="zh-CN"/>
        </w:rPr>
        <w:t>Mato Grosso do Sul – Aquidauana;</w:t>
      </w:r>
    </w:p>
    <w:p w14:paraId="2C492F7E" w14:textId="68C03D06" w:rsidR="00C905FD" w:rsidRDefault="003C256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30581" w:rsidRPr="00871B33">
        <w:rPr>
          <w:rFonts w:eastAsia="Calibri"/>
          <w:sz w:val="20"/>
          <w:szCs w:val="20"/>
          <w:lang w:eastAsia="zh-CN"/>
        </w:rPr>
        <w:t xml:space="preserve">Discente do curso de Zootecnia da Universidade Estudual de </w:t>
      </w:r>
      <w:r w:rsidR="00430581">
        <w:rPr>
          <w:rFonts w:eastAsia="Calibri"/>
          <w:sz w:val="20"/>
          <w:szCs w:val="20"/>
          <w:lang w:eastAsia="zh-CN"/>
        </w:rPr>
        <w:t>Mato Grosso do Sul –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EAFC8FF" w14:textId="2E72F235" w:rsidR="00C905FD" w:rsidRDefault="003C2564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30581" w:rsidRPr="00871B33">
        <w:rPr>
          <w:rFonts w:eastAsia="Calibri"/>
          <w:sz w:val="20"/>
          <w:szCs w:val="20"/>
          <w:lang w:eastAsia="zh-CN"/>
        </w:rPr>
        <w:t xml:space="preserve">Discente do curso de Zootecnia da Universidade Estudual de </w:t>
      </w:r>
      <w:r w:rsidR="00430581">
        <w:rPr>
          <w:rFonts w:eastAsia="Calibri"/>
          <w:sz w:val="20"/>
          <w:szCs w:val="20"/>
          <w:lang w:eastAsia="zh-CN"/>
        </w:rPr>
        <w:t>Mato Grosso do Sul – Aquidauana</w:t>
      </w:r>
      <w:r>
        <w:rPr>
          <w:rFonts w:eastAsia="Calibri"/>
          <w:sz w:val="20"/>
          <w:szCs w:val="20"/>
          <w:lang w:eastAsia="zh-CN"/>
        </w:rPr>
        <w:t>.</w:t>
      </w:r>
    </w:p>
    <w:p w14:paraId="08BE9869" w14:textId="77777777" w:rsidR="00C905FD" w:rsidRDefault="00C905FD">
      <w:pPr>
        <w:spacing w:after="283"/>
        <w:jc w:val="both"/>
        <w:rPr>
          <w:sz w:val="20"/>
          <w:szCs w:val="20"/>
          <w:lang w:eastAsia="pt-BR"/>
        </w:rPr>
      </w:pPr>
    </w:p>
    <w:p w14:paraId="12E9A959" w14:textId="77777777" w:rsidR="00CA4EEE" w:rsidRDefault="00C709BE" w:rsidP="00C709BE">
      <w:pPr>
        <w:spacing w:after="283"/>
        <w:jc w:val="both"/>
        <w:rPr>
          <w:sz w:val="20"/>
          <w:szCs w:val="20"/>
          <w:lang w:eastAsia="pt-BR"/>
        </w:rPr>
      </w:pPr>
      <w:r w:rsidRPr="00C709BE">
        <w:rPr>
          <w:sz w:val="20"/>
          <w:szCs w:val="20"/>
          <w:lang w:eastAsia="pt-BR"/>
        </w:rPr>
        <w:t xml:space="preserve">A ultrassonografia de carcaça tem se mostrado uma ferramenta valiosa para criadores de bovinos, permitindo a avaliação precisa de características econômicas importantes, como Espessura de Gordura Subcutânea (EGS), </w:t>
      </w:r>
      <w:r w:rsidR="0073385A">
        <w:rPr>
          <w:sz w:val="20"/>
          <w:szCs w:val="20"/>
          <w:lang w:eastAsia="pt-BR"/>
        </w:rPr>
        <w:t>Espessura de Gordura da Picanha, Á</w:t>
      </w:r>
      <w:r w:rsidRPr="00C709BE">
        <w:rPr>
          <w:sz w:val="20"/>
          <w:szCs w:val="20"/>
          <w:lang w:eastAsia="pt-BR"/>
        </w:rPr>
        <w:t>rea de Olho de Lombo (AOL) e Marmoreio (MAR). Apesar de sua alta precisão e confiabilidade, a técnica é laboriosa, cara e e</w:t>
      </w:r>
      <w:r>
        <w:rPr>
          <w:sz w:val="20"/>
          <w:szCs w:val="20"/>
          <w:lang w:eastAsia="pt-BR"/>
        </w:rPr>
        <w:t>xige treinamento especializado. O</w:t>
      </w:r>
      <w:r w:rsidRPr="00C709BE">
        <w:rPr>
          <w:sz w:val="20"/>
          <w:szCs w:val="20"/>
          <w:lang w:eastAsia="pt-BR"/>
        </w:rPr>
        <w:t>utra metodologia usada para melhorar as características de carcaça é a avaliação visual de Conformação (C), Precocidade (P), Musculatura (M) e Umbigo (U) (CPMU), em uma escala de 1 a 5. O objetivo do projeto foi estimar as correlações entre a avaliação fenotípica (CPM) e características de carcaça por ultrassonografia. As  sessões de ultrassonografia ocorreram na unidade de Aquidauana, juntamente com a avaliação fenotípica. Os dados coletados são de animais das safras de 2021 e 2022, referentes aos pesos aos 120 dias (P120), desmama (PD) e 450 dias (P450).</w:t>
      </w:r>
      <w:r w:rsidR="00CA4EEE">
        <w:rPr>
          <w:sz w:val="20"/>
          <w:szCs w:val="20"/>
          <w:lang w:eastAsia="pt-BR"/>
        </w:rPr>
        <w:t xml:space="preserve">Teve como resultado </w:t>
      </w:r>
      <w:r>
        <w:rPr>
          <w:sz w:val="20"/>
          <w:szCs w:val="20"/>
          <w:lang w:eastAsia="pt-BR"/>
        </w:rPr>
        <w:t xml:space="preserve">e conclusões as correlações entre: </w:t>
      </w:r>
      <w:r w:rsidRPr="00C709BE">
        <w:rPr>
          <w:sz w:val="20"/>
          <w:szCs w:val="20"/>
          <w:lang w:eastAsia="pt-BR"/>
        </w:rPr>
        <w:t>A EGS na desmama tem uma correlação moderada com a AOL</w:t>
      </w:r>
      <w:r w:rsidR="00000F2C">
        <w:rPr>
          <w:sz w:val="20"/>
          <w:szCs w:val="20"/>
          <w:lang w:eastAsia="pt-BR"/>
        </w:rPr>
        <w:t xml:space="preserve">, </w:t>
      </w:r>
      <w:r w:rsidRPr="00C709BE">
        <w:rPr>
          <w:sz w:val="20"/>
          <w:szCs w:val="20"/>
          <w:lang w:eastAsia="pt-BR"/>
        </w:rPr>
        <w:t>refletindo o estado nutricional e o desenvolvimento corporal do animal. No entanto, apresenta uma correlação negativa com a qualidade da carcaça, pois maior gordura subcutânea pode indicar menor eficiência na conversão alimentar</w:t>
      </w:r>
      <w:r w:rsidR="00562132">
        <w:rPr>
          <w:sz w:val="20"/>
          <w:szCs w:val="20"/>
          <w:lang w:eastAsia="pt-BR"/>
        </w:rPr>
        <w:t xml:space="preserve"> para desenvolvimento muscular; </w:t>
      </w:r>
      <w:r w:rsidRPr="00C709BE">
        <w:rPr>
          <w:sz w:val="20"/>
          <w:szCs w:val="20"/>
          <w:lang w:eastAsia="pt-BR"/>
        </w:rPr>
        <w:t>A AOL na desmama está diretamente correlacionada com o peso na desmama, precocidade e musculosidade, indicando que animais com maior AOL tendem a ter melhor crescimento e d</w:t>
      </w:r>
      <w:r w:rsidR="00562132">
        <w:rPr>
          <w:sz w:val="20"/>
          <w:szCs w:val="20"/>
          <w:lang w:eastAsia="pt-BR"/>
        </w:rPr>
        <w:t>esenvolvimento muscular precoce.</w:t>
      </w:r>
      <w:r w:rsidRPr="00C709BE">
        <w:rPr>
          <w:sz w:val="20"/>
          <w:szCs w:val="20"/>
          <w:lang w:eastAsia="pt-BR"/>
        </w:rPr>
        <w:t xml:space="preserve"> Essa correlação também é observada aos 450 dias, influenciando positivamente peso, precocidade e musculatu</w:t>
      </w:r>
      <w:r w:rsidR="00562132">
        <w:rPr>
          <w:sz w:val="20"/>
          <w:szCs w:val="20"/>
          <w:lang w:eastAsia="pt-BR"/>
        </w:rPr>
        <w:t>ra. Além disso,</w:t>
      </w:r>
      <w:r w:rsidRPr="00C709BE">
        <w:rPr>
          <w:sz w:val="20"/>
          <w:szCs w:val="20"/>
          <w:lang w:eastAsia="pt-BR"/>
        </w:rPr>
        <w:t xml:space="preserve"> tem uma correlação moderada com a </w:t>
      </w:r>
      <w:r w:rsidR="008E3ACD">
        <w:rPr>
          <w:sz w:val="20"/>
          <w:szCs w:val="20"/>
          <w:lang w:eastAsia="pt-BR"/>
        </w:rPr>
        <w:t>EGP</w:t>
      </w:r>
      <w:r w:rsidRPr="00C709BE">
        <w:rPr>
          <w:sz w:val="20"/>
          <w:szCs w:val="20"/>
          <w:lang w:eastAsia="pt-BR"/>
        </w:rPr>
        <w:t xml:space="preserve"> e com a AOL aos 450 dias, sugerindo que o desenvolvimento muscular inicial pode afetar essas car</w:t>
      </w:r>
      <w:r w:rsidR="00562132">
        <w:rPr>
          <w:sz w:val="20"/>
          <w:szCs w:val="20"/>
          <w:lang w:eastAsia="pt-BR"/>
        </w:rPr>
        <w:t xml:space="preserve">acterísticas ao longo do tempo; </w:t>
      </w:r>
      <w:r w:rsidRPr="00C709BE">
        <w:rPr>
          <w:sz w:val="20"/>
          <w:szCs w:val="20"/>
          <w:lang w:eastAsia="pt-BR"/>
        </w:rPr>
        <w:t>A EGP na desmama não apresenta correlação significativa com outros dados avaliados, sugerindo que  nessa fase</w:t>
      </w:r>
      <w:r w:rsidR="004538D4">
        <w:rPr>
          <w:sz w:val="20"/>
          <w:szCs w:val="20"/>
          <w:lang w:eastAsia="pt-BR"/>
        </w:rPr>
        <w:t xml:space="preserve"> ela</w:t>
      </w:r>
      <w:r w:rsidRPr="00C709BE">
        <w:rPr>
          <w:sz w:val="20"/>
          <w:szCs w:val="20"/>
          <w:lang w:eastAsia="pt-BR"/>
        </w:rPr>
        <w:t xml:space="preserve"> não está consistentemente relacionada com peso, precocidade, musculosidade ou outras medida</w:t>
      </w:r>
      <w:r w:rsidR="00562132">
        <w:rPr>
          <w:sz w:val="20"/>
          <w:szCs w:val="20"/>
          <w:lang w:eastAsia="pt-BR"/>
        </w:rPr>
        <w:t>s de desenvolvimento do animal;</w:t>
      </w:r>
      <w:r w:rsidR="005D35BF">
        <w:rPr>
          <w:sz w:val="20"/>
          <w:szCs w:val="20"/>
          <w:lang w:eastAsia="pt-BR"/>
        </w:rPr>
        <w:t xml:space="preserve"> </w:t>
      </w:r>
      <w:r w:rsidRPr="00C709BE">
        <w:rPr>
          <w:sz w:val="20"/>
          <w:szCs w:val="20"/>
          <w:lang w:eastAsia="pt-BR"/>
        </w:rPr>
        <w:t>A AOL aos 450 dias tem correlação moderada com peso e musculatura na desmama, AOL na desmama, peso e precocidade aos 365 dias, e precocidade e musculatura aos 450 dias. Isso ocorre porque o desenvolvimento muscular e o crescimento corporal desde a desmama até os 450 dias influenciam</w:t>
      </w:r>
      <w:r w:rsidR="00562132">
        <w:rPr>
          <w:sz w:val="20"/>
          <w:szCs w:val="20"/>
          <w:lang w:eastAsia="pt-BR"/>
        </w:rPr>
        <w:t xml:space="preserve"> diretamente;</w:t>
      </w:r>
      <w:r w:rsidRPr="00C709BE">
        <w:rPr>
          <w:sz w:val="20"/>
          <w:szCs w:val="20"/>
          <w:lang w:eastAsia="pt-BR"/>
        </w:rPr>
        <w:t>A EGS aos 450 dias apresenta correlação moderada apenas com o peso aos 450 dias, pois animais com maior peso tendem a acumular mais gordura subcutânea devido a uma maior disponibilidade de energia e nutrientes para deposição de gordura, além do desenvolvimento muscular.</w:t>
      </w:r>
    </w:p>
    <w:p w14:paraId="29126D76" w14:textId="77777777" w:rsidR="00242A6B" w:rsidRDefault="00242A6B">
      <w:pPr>
        <w:spacing w:after="283"/>
        <w:jc w:val="both"/>
        <w:rPr>
          <w:sz w:val="20"/>
          <w:szCs w:val="20"/>
        </w:rPr>
      </w:pPr>
    </w:p>
    <w:p w14:paraId="42FE0F33" w14:textId="77777777" w:rsidR="00C905FD" w:rsidRDefault="003C256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CA4EEE" w:rsidRPr="00CA4EEE">
        <w:rPr>
          <w:sz w:val="20"/>
          <w:szCs w:val="20"/>
          <w:lang w:eastAsia="pt-BR"/>
        </w:rPr>
        <w:t>Bovinos, Nelore, Produção, Melhoramento genético.</w:t>
      </w:r>
    </w:p>
    <w:p w14:paraId="2799EE5F" w14:textId="61FA1DA5" w:rsidR="00C905FD" w:rsidRDefault="003C2564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30581">
        <w:rPr>
          <w:sz w:val="20"/>
          <w:szCs w:val="20"/>
          <w:lang w:eastAsia="pt-BR"/>
        </w:rPr>
        <w:t>Nelore de Produção e ULTRAGEN pela coleta de dados, ao grupo PANTAGEN e PIBIC/UEMS pela concepção da bolsa.</w:t>
      </w:r>
    </w:p>
    <w:p w14:paraId="575A79FE" w14:textId="77777777" w:rsidR="00C905FD" w:rsidRDefault="00C905FD">
      <w:pPr>
        <w:jc w:val="both"/>
        <w:rPr>
          <w:sz w:val="20"/>
          <w:szCs w:val="20"/>
        </w:rPr>
      </w:pPr>
    </w:p>
    <w:p w14:paraId="4506EA0D" w14:textId="77777777" w:rsidR="00C905FD" w:rsidRDefault="00C905FD">
      <w:pPr>
        <w:jc w:val="both"/>
        <w:rPr>
          <w:sz w:val="20"/>
          <w:szCs w:val="20"/>
        </w:rPr>
      </w:pPr>
    </w:p>
    <w:p w14:paraId="354DDA54" w14:textId="77777777" w:rsidR="00C905FD" w:rsidRDefault="00C905FD">
      <w:pPr>
        <w:jc w:val="both"/>
        <w:rPr>
          <w:sz w:val="20"/>
          <w:szCs w:val="20"/>
        </w:rPr>
      </w:pPr>
    </w:p>
    <w:sectPr w:rsidR="00C905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E3DDB" w14:textId="77777777" w:rsidR="0059511C" w:rsidRDefault="0059511C">
      <w:r>
        <w:separator/>
      </w:r>
    </w:p>
  </w:endnote>
  <w:endnote w:type="continuationSeparator" w:id="0">
    <w:p w14:paraId="0D8176E6" w14:textId="77777777" w:rsidR="0059511C" w:rsidRDefault="0059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99738" w14:textId="77777777" w:rsidR="00C905FD" w:rsidRDefault="00C905FD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EC00F" w14:textId="77777777" w:rsidR="00C905FD" w:rsidRDefault="00C905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42055" w14:textId="77777777" w:rsidR="0059511C" w:rsidRDefault="0059511C">
      <w:r>
        <w:separator/>
      </w:r>
    </w:p>
  </w:footnote>
  <w:footnote w:type="continuationSeparator" w:id="0">
    <w:p w14:paraId="11B6E37B" w14:textId="77777777" w:rsidR="0059511C" w:rsidRDefault="00595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77CFA" w14:textId="77777777" w:rsidR="00C905FD" w:rsidRDefault="003C256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1159D45A" wp14:editId="3E344AF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772C2657" wp14:editId="73C7BE2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50D7DE2D" wp14:editId="04733ABE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53A14F0F" wp14:editId="6E62C99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7A716" w14:textId="77777777" w:rsidR="00C905FD" w:rsidRDefault="003C256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5EDC8935" wp14:editId="4D88B0E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0FF7C1C0" wp14:editId="2ED093D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12C404E2" wp14:editId="04FC15E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55E1743E" wp14:editId="45355E3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FD"/>
    <w:rsid w:val="00000F2C"/>
    <w:rsid w:val="0014750D"/>
    <w:rsid w:val="002311D0"/>
    <w:rsid w:val="00242A6B"/>
    <w:rsid w:val="00362B3F"/>
    <w:rsid w:val="003C2564"/>
    <w:rsid w:val="00430581"/>
    <w:rsid w:val="004538D4"/>
    <w:rsid w:val="004D47D2"/>
    <w:rsid w:val="00562132"/>
    <w:rsid w:val="0059511C"/>
    <w:rsid w:val="005D35BF"/>
    <w:rsid w:val="0064383E"/>
    <w:rsid w:val="00690019"/>
    <w:rsid w:val="0073385A"/>
    <w:rsid w:val="00820C39"/>
    <w:rsid w:val="008E3ACD"/>
    <w:rsid w:val="0094639F"/>
    <w:rsid w:val="009B1B01"/>
    <w:rsid w:val="00A34261"/>
    <w:rsid w:val="00C709BE"/>
    <w:rsid w:val="00C905FD"/>
    <w:rsid w:val="00C9356D"/>
    <w:rsid w:val="00CA4EEE"/>
    <w:rsid w:val="00D82639"/>
    <w:rsid w:val="00F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C8A1"/>
  <w15:docId w15:val="{C8BA0166-45FD-4585-BF1F-58D9BEE8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30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linter@uems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58E5-EB99-4E5D-B1B8-3536D25A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3</cp:revision>
  <cp:lastPrinted>2023-01-31T14:18:00Z</cp:lastPrinted>
  <dcterms:created xsi:type="dcterms:W3CDTF">2024-08-09T13:01:00Z</dcterms:created>
  <dcterms:modified xsi:type="dcterms:W3CDTF">2024-08-09T23:37:00Z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