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21A37AF7" w:rsidR="00361B54" w:rsidRDefault="002D5057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PADRONIZAÇÃO DO MÉTODO YODER DE AVALIAÇÃO DA ESTABILIDADE DE AGREGADOS DE SOLOS DE TEXTURA MÉDIA DO SUL DE MS E MUITO ARGILOSOS DO OESTE DO PR</w:t>
      </w:r>
    </w:p>
    <w:p w14:paraId="7EAA2942" w14:textId="126CC46F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94770">
        <w:rPr>
          <w:sz w:val="20"/>
          <w:szCs w:val="20"/>
        </w:rPr>
        <w:t>Universidade Estadual de Mato Grosso do Sul (UEMS)</w:t>
      </w:r>
    </w:p>
    <w:p w14:paraId="60FDCA60" w14:textId="627C8DE1" w:rsidR="00361B54" w:rsidRPr="00A94770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E63A3F" w:rsidRPr="00E63A3F">
        <w:rPr>
          <w:sz w:val="20"/>
          <w:szCs w:val="20"/>
        </w:rPr>
        <w:t>Pesquisa</w:t>
      </w:r>
      <w:r w:rsidR="00E63A3F">
        <w:rPr>
          <w:b/>
          <w:bCs/>
          <w:sz w:val="20"/>
          <w:szCs w:val="20"/>
        </w:rPr>
        <w:t xml:space="preserve"> - </w:t>
      </w:r>
      <w:r w:rsidR="00A94770">
        <w:rPr>
          <w:sz w:val="20"/>
          <w:szCs w:val="20"/>
        </w:rPr>
        <w:t>Ciências Agrárias</w:t>
      </w:r>
    </w:p>
    <w:p w14:paraId="0349B964" w14:textId="42982EB8" w:rsidR="00361B54" w:rsidRDefault="004E69D9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SILVA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Thais Kalinke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thaiskalinke2004</w:t>
      </w:r>
      <w:r w:rsidR="00446D3F">
        <w:rPr>
          <w:rStyle w:val="LinkdaInternet"/>
          <w:rFonts w:eastAsia="Calibri"/>
          <w:sz w:val="20"/>
          <w:szCs w:val="20"/>
          <w:lang w:eastAsia="zh-CN"/>
        </w:rPr>
        <w:t>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A94770">
        <w:rPr>
          <w:rFonts w:eastAsia="Calibri"/>
          <w:b/>
          <w:sz w:val="20"/>
          <w:szCs w:val="20"/>
          <w:lang w:eastAsia="zh-CN"/>
        </w:rPr>
        <w:t>ROSSET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A94770">
        <w:rPr>
          <w:rFonts w:eastAsia="Calibri"/>
          <w:sz w:val="20"/>
          <w:szCs w:val="20"/>
          <w:lang w:eastAsia="zh-CN"/>
        </w:rPr>
        <w:t>Jean Sérgio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BB32CB" w:rsidRPr="008776B7">
          <w:rPr>
            <w:rStyle w:val="Hyperlink"/>
            <w:rFonts w:eastAsia="Calibri"/>
            <w:sz w:val="20"/>
            <w:szCs w:val="20"/>
            <w:lang w:eastAsia="zh-CN"/>
          </w:rPr>
          <w:t>rosset@uems.br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A94770">
        <w:rPr>
          <w:rFonts w:eastAsia="Calibri"/>
          <w:b/>
          <w:sz w:val="20"/>
          <w:szCs w:val="20"/>
          <w:lang w:eastAsia="zh-CN"/>
        </w:rPr>
        <w:t>OZÓRIO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A94770">
        <w:rPr>
          <w:rFonts w:eastAsia="Calibri"/>
          <w:sz w:val="20"/>
          <w:szCs w:val="20"/>
          <w:lang w:eastAsia="zh-CN"/>
        </w:rPr>
        <w:t>Jefferson Matheus Barros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D425D5" w:rsidRPr="008776B7">
          <w:rPr>
            <w:rStyle w:val="Hyperlink"/>
            <w:rFonts w:eastAsia="Calibri"/>
            <w:sz w:val="20"/>
            <w:szCs w:val="20"/>
            <w:lang w:eastAsia="zh-CN"/>
          </w:rPr>
          <w:t>ozorio.jmb@outlook.com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C2044E">
        <w:rPr>
          <w:rFonts w:eastAsia="Calibri"/>
          <w:b/>
          <w:sz w:val="20"/>
          <w:szCs w:val="20"/>
          <w:lang w:eastAsia="zh-CN"/>
        </w:rPr>
        <w:t>ZOZ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C2044E">
        <w:rPr>
          <w:rFonts w:eastAsia="Calibri"/>
          <w:sz w:val="20"/>
          <w:szCs w:val="20"/>
          <w:lang w:eastAsia="zh-CN"/>
        </w:rPr>
        <w:t>Tiago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4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C2044E" w:rsidRPr="00C97696">
          <w:rPr>
            <w:rStyle w:val="Hyperlink"/>
            <w:rFonts w:eastAsia="Calibri"/>
            <w:sz w:val="20"/>
            <w:szCs w:val="20"/>
            <w:lang w:eastAsia="zh-CN"/>
          </w:rPr>
          <w:t>zoz@uems.br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SILVA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Gabriel Henrique Mendes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5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10" w:history="1">
        <w:r w:rsidRPr="00EC6FB9">
          <w:rPr>
            <w:rStyle w:val="Hyperlink"/>
            <w:rFonts w:eastAsia="Calibri"/>
            <w:sz w:val="20"/>
            <w:szCs w:val="20"/>
            <w:lang w:eastAsia="zh-CN"/>
          </w:rPr>
          <w:t>bieomends@gmail.com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BENITES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Crislene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6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crislenebenites3</w:t>
      </w:r>
      <w:r w:rsidR="00D425D5">
        <w:rPr>
          <w:rStyle w:val="LinkdaInternet"/>
          <w:rFonts w:eastAsia="Calibri"/>
          <w:sz w:val="20"/>
          <w:szCs w:val="20"/>
          <w:lang w:eastAsia="zh-CN"/>
        </w:rPr>
        <w:t>@gmail.com</w:t>
      </w:r>
      <w:r w:rsidR="00F57BF7">
        <w:rPr>
          <w:rFonts w:eastAsia="Calibri"/>
          <w:sz w:val="20"/>
          <w:szCs w:val="20"/>
          <w:lang w:eastAsia="zh-CN"/>
        </w:rPr>
        <w:t>).</w:t>
      </w:r>
    </w:p>
    <w:p w14:paraId="3E59F61D" w14:textId="2508C8DD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Acadêmic</w:t>
      </w:r>
      <w:r w:rsidR="00446D3F">
        <w:rPr>
          <w:rFonts w:eastAsia="Calibri"/>
          <w:sz w:val="20"/>
          <w:szCs w:val="20"/>
          <w:lang w:eastAsia="zh-CN"/>
        </w:rPr>
        <w:t>a</w:t>
      </w:r>
      <w:r w:rsidR="00D425D5">
        <w:rPr>
          <w:rFonts w:eastAsia="Calibri"/>
          <w:sz w:val="20"/>
          <w:szCs w:val="20"/>
          <w:lang w:eastAsia="zh-CN"/>
        </w:rPr>
        <w:t xml:space="preserve"> do curso de Agronomia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106D4882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Professor do curso de Agronomia – Universidade Estadual de Mato Grosso do Sul (UEMS), Mundo Novo, MS;</w:t>
      </w:r>
    </w:p>
    <w:p w14:paraId="6590EC5C" w14:textId="7F4AC478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Bolsista do Instituto Serrapilheira</w:t>
      </w:r>
      <w:r w:rsidR="00D425D5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03C87AC3" w14:textId="36CC3730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Professor do curso de Agronomia – Universidade Estadual de Mato Grosso do Sul (UEMS), Mundo Novo, MS</w:t>
      </w:r>
      <w:r w:rsidR="00D425D5">
        <w:rPr>
          <w:rFonts w:eastAsia="Calibri"/>
          <w:sz w:val="20"/>
          <w:szCs w:val="20"/>
          <w:lang w:eastAsia="zh-CN"/>
        </w:rPr>
        <w:t>;</w:t>
      </w:r>
    </w:p>
    <w:p w14:paraId="3D1A4F8D" w14:textId="60763305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Acadêmic</w:t>
      </w:r>
      <w:r w:rsidR="00446D3F">
        <w:rPr>
          <w:rFonts w:eastAsia="Calibri"/>
          <w:sz w:val="20"/>
          <w:szCs w:val="20"/>
          <w:lang w:eastAsia="zh-CN"/>
        </w:rPr>
        <w:t>o</w:t>
      </w:r>
      <w:r w:rsidR="003B231D">
        <w:rPr>
          <w:rFonts w:eastAsia="Calibri"/>
          <w:sz w:val="20"/>
          <w:szCs w:val="20"/>
          <w:lang w:eastAsia="zh-CN"/>
        </w:rPr>
        <w:t xml:space="preserve"> do curso de </w:t>
      </w:r>
      <w:r w:rsidR="004E69D9">
        <w:rPr>
          <w:rFonts w:eastAsia="Calibri"/>
          <w:sz w:val="20"/>
          <w:szCs w:val="20"/>
          <w:lang w:eastAsia="zh-CN"/>
        </w:rPr>
        <w:t>Agronomia</w:t>
      </w:r>
      <w:r w:rsidR="003B231D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356A9D5B" w14:textId="014A3E52" w:rsidR="00361B54" w:rsidRDefault="00F57BF7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Acadêmic</w:t>
      </w:r>
      <w:r w:rsidR="004E69D9">
        <w:rPr>
          <w:rFonts w:eastAsia="Calibri"/>
          <w:sz w:val="20"/>
          <w:szCs w:val="20"/>
          <w:lang w:eastAsia="zh-CN"/>
        </w:rPr>
        <w:t>a</w:t>
      </w:r>
      <w:r w:rsidR="00D425D5">
        <w:rPr>
          <w:rFonts w:eastAsia="Calibri"/>
          <w:sz w:val="20"/>
          <w:szCs w:val="20"/>
          <w:lang w:eastAsia="zh-CN"/>
        </w:rPr>
        <w:t xml:space="preserve"> do curso de </w:t>
      </w:r>
      <w:r w:rsidR="00E42AB2">
        <w:rPr>
          <w:rFonts w:eastAsia="Calibri"/>
          <w:sz w:val="20"/>
          <w:szCs w:val="20"/>
          <w:lang w:eastAsia="zh-CN"/>
        </w:rPr>
        <w:t>Agronomia</w:t>
      </w:r>
      <w:r w:rsidR="00D425D5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.</w:t>
      </w:r>
    </w:p>
    <w:p w14:paraId="0A08DB25" w14:textId="00242096" w:rsidR="00EA4E11" w:rsidRPr="00EA4E11" w:rsidRDefault="00EA4E11" w:rsidP="00EA4E11">
      <w:pPr>
        <w:pStyle w:val="Legendadatabela2"/>
        <w:rPr>
          <w:rFonts w:ascii="Times New Roman" w:hAnsi="Times New Roman" w:cs="Times New Roman"/>
          <w:b w:val="0"/>
          <w:iCs/>
          <w:sz w:val="20"/>
          <w:szCs w:val="20"/>
          <w:lang w:val="pt-BR"/>
        </w:rPr>
      </w:pP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Estudos relacionados a avaliação da qualidade do solo tem sido cada vez mais frequentes, com a utilização de diversos indicadores de qualidade, a exemplo dos físicos. O objetivo foi testar diferentes maneiras de avaliar a estabilidade de agregados de solos com texturas média e muito argilosa nos estados de Mato Grosso do Sul e Paraná. Foram coletadas amostras de solo</w:t>
      </w:r>
      <w:r w:rsidR="00303767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indeformadas (monólitos) de solo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após um ano de adubação mineral e organomineral 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em dois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experimentos conduzidos</w:t>
      </w:r>
      <w:r w:rsidR="00303767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em lavouras comerciais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nos municípios de Mundo Novo, MS, e Maripá, PR. Os experimentos foram conduzidos em blocos ao acaso, totalizando 40 unidades experimentais, 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com 10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tratamentos, sendo eles: um tratamento controle sem a utilização de fertilizantes, nove tratamentos com adubação, sendo</w:t>
      </w:r>
      <w:r w:rsidR="00303767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um deles,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um fertilizante mineral</w:t>
      </w:r>
      <w:r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com três dosagens diferentes, Mineral 50% (MI</w:t>
      </w:r>
      <w:r w:rsidRPr="00E429C8">
        <w:rPr>
          <w:rFonts w:ascii="Times New Roman" w:hAnsi="Times New Roman" w:cs="Times New Roman"/>
          <w:b w:val="0"/>
          <w:iCs/>
          <w:sz w:val="20"/>
          <w:szCs w:val="20"/>
          <w:vertAlign w:val="subscript"/>
          <w:lang w:val="pt-BR"/>
        </w:rPr>
        <w:t>50</w:t>
      </w:r>
      <w:r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), Mineral 70% (MI</w:t>
      </w:r>
      <w:r w:rsidRPr="00E429C8">
        <w:rPr>
          <w:rFonts w:ascii="Times New Roman" w:hAnsi="Times New Roman" w:cs="Times New Roman"/>
          <w:b w:val="0"/>
          <w:iCs/>
          <w:sz w:val="20"/>
          <w:szCs w:val="20"/>
          <w:vertAlign w:val="subscript"/>
          <w:lang w:val="pt-BR"/>
        </w:rPr>
        <w:t>70</w:t>
      </w:r>
      <w:r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) e Mineral 100% (MI</w:t>
      </w:r>
      <w:r w:rsidRPr="00E429C8">
        <w:rPr>
          <w:rFonts w:ascii="Times New Roman" w:hAnsi="Times New Roman" w:cs="Times New Roman"/>
          <w:b w:val="0"/>
          <w:iCs/>
          <w:sz w:val="20"/>
          <w:szCs w:val="20"/>
          <w:vertAlign w:val="subscript"/>
          <w:lang w:val="pt-BR"/>
        </w:rPr>
        <w:t>100</w:t>
      </w:r>
      <w:r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)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e dois fertilizantes organominerais,</w:t>
      </w:r>
      <w:r w:rsidR="005358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sendo um deles, Super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gan, com três doses diferente , Supergan 50</w:t>
      </w:r>
      <w:r w:rsidR="00E429C8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% 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(SPGAN</w:t>
      </w:r>
      <w:r w:rsidR="003C353F" w:rsidRPr="00E429C8">
        <w:rPr>
          <w:rFonts w:ascii="Times New Roman" w:hAnsi="Times New Roman" w:cs="Times New Roman"/>
          <w:b w:val="0"/>
          <w:iCs/>
          <w:sz w:val="20"/>
          <w:szCs w:val="20"/>
          <w:vertAlign w:val="subscript"/>
          <w:lang w:val="pt-BR"/>
        </w:rPr>
        <w:t>50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), Supergan 70% (SPGAN</w:t>
      </w:r>
      <w:r w:rsidR="003C353F" w:rsidRPr="00E429C8">
        <w:rPr>
          <w:rFonts w:ascii="Times New Roman" w:hAnsi="Times New Roman" w:cs="Times New Roman"/>
          <w:b w:val="0"/>
          <w:iCs/>
          <w:sz w:val="20"/>
          <w:szCs w:val="20"/>
          <w:vertAlign w:val="subscript"/>
          <w:lang w:val="pt-BR"/>
        </w:rPr>
        <w:t>70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) e Supergan 100% (SPGAN</w:t>
      </w:r>
      <w:r w:rsidR="003C353F" w:rsidRPr="00E429C8">
        <w:rPr>
          <w:rFonts w:ascii="Times New Roman" w:hAnsi="Times New Roman" w:cs="Times New Roman"/>
          <w:b w:val="0"/>
          <w:iCs/>
          <w:sz w:val="20"/>
          <w:szCs w:val="20"/>
          <w:vertAlign w:val="subscript"/>
          <w:lang w:val="pt-BR"/>
        </w:rPr>
        <w:t>100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), e Supergan Plus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com três doses de aplicação cada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, Supergan Plus 50% (OrganPlus</w:t>
      </w:r>
      <w:r w:rsidR="003C353F" w:rsidRPr="00E429C8">
        <w:rPr>
          <w:rFonts w:ascii="Times New Roman" w:hAnsi="Times New Roman" w:cs="Times New Roman"/>
          <w:b w:val="0"/>
          <w:iCs/>
          <w:sz w:val="20"/>
          <w:szCs w:val="20"/>
          <w:vertAlign w:val="subscript"/>
          <w:lang w:val="pt-BR"/>
        </w:rPr>
        <w:t>50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), Supergan Plus 70% (OrganPlus</w:t>
      </w:r>
      <w:r w:rsidR="003C353F" w:rsidRPr="00E429C8">
        <w:rPr>
          <w:rFonts w:ascii="Times New Roman" w:hAnsi="Times New Roman" w:cs="Times New Roman"/>
          <w:b w:val="0"/>
          <w:iCs/>
          <w:sz w:val="20"/>
          <w:szCs w:val="20"/>
          <w:vertAlign w:val="subscript"/>
          <w:lang w:val="pt-BR"/>
        </w:rPr>
        <w:t>70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) e Supergan Plus 100% (OrganPlus</w:t>
      </w:r>
      <w:r w:rsidR="003C353F" w:rsidRPr="00E429C8">
        <w:rPr>
          <w:rFonts w:ascii="Times New Roman" w:hAnsi="Times New Roman" w:cs="Times New Roman"/>
          <w:b w:val="0"/>
          <w:iCs/>
          <w:sz w:val="20"/>
          <w:szCs w:val="20"/>
          <w:vertAlign w:val="subscript"/>
          <w:lang w:val="pt-BR"/>
        </w:rPr>
        <w:t>100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)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. </w:t>
      </w:r>
      <w:r w:rsid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As amostras indeformadas foram coletadas nas camadas 0-0,05 e 0,05-0,10 m, e cada parcela representou uma repetição, totalizando 80 parcelas, </w:t>
      </w:r>
      <w:r w:rsidR="002A5622" w:rsidRP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sendo 40</w:t>
      </w:r>
      <w:r w:rsid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parcelas</w:t>
      </w:r>
      <w:r w:rsidR="002A5622" w:rsidRP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no experimento </w:t>
      </w:r>
      <w:r w:rsid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de</w:t>
      </w:r>
      <w:r w:rsidR="002A5622" w:rsidRP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Mundo Novo, MS e 40 </w:t>
      </w:r>
      <w:r w:rsid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parcelas </w:t>
      </w:r>
      <w:r w:rsidR="002A5622" w:rsidRP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no experimento </w:t>
      </w:r>
      <w:r w:rsid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de</w:t>
      </w:r>
      <w:r w:rsidR="002A5622" w:rsidRP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Maripá, PR</w:t>
      </w:r>
      <w:r w:rsidR="002A5622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. </w:t>
      </w:r>
      <w:r w:rsidR="003C353F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Foram realizados </w:t>
      </w:r>
      <w:r w:rsidR="00C36776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testes com diferentes tempos de umedecimento, 10, 15, e 20 minutos, sobre o papal filtro e dois tempos de agitação, 10 e 15 minutos, em um agitador mecânico tipo Yoder, </w:t>
      </w:r>
      <w:r w:rsidR="00303767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com um</w:t>
      </w:r>
      <w:r w:rsidR="00C36776" w:rsidRPr="00C36776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 jogo de peneiras com malhas de 2,00; 1,00; 0,50; 0,25 e 0,125 mm</w:t>
      </w:r>
      <w:r w:rsidR="00C36776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, para avaliar a estabilidade dos agregados. </w:t>
      </w:r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 xml:space="preserve">Os parâmetros utilizados para estimar a estabilidade de agregados foram: diâmetro médio ponderado (DMP); diâmetro médio geométrico (DMG); índice de sensibilidade (IS) e nível de ordem (NOrd). </w:t>
      </w:r>
      <w:bookmarkStart w:id="0" w:name="_Hlk173268164"/>
      <w:r w:rsidRPr="00EA4E11">
        <w:rPr>
          <w:rFonts w:ascii="Times New Roman" w:hAnsi="Times New Roman" w:cs="Times New Roman"/>
          <w:b w:val="0"/>
          <w:iCs/>
          <w:sz w:val="20"/>
          <w:szCs w:val="20"/>
          <w:lang w:val="pt-BR"/>
        </w:rPr>
        <w:t>Com os testes realizados, os índices de DMP, DMG, porcentagem de macro meso e microagregados nas áreas com aplicação de diferentes tipos e doses de fertilizantes no município de Maripá-PR foram elevados, com destaque para o tratamento de adubo mineral com 50% da dose (MI50). Não houveram diferenças para os parâmetros de agregação no experimento de Mundo Novo, MS. Dentre os resultados obtidos com diferentes tempos de umedecimento e agitação de agregados de solos arenosos e argilosos, com aumento do tempo de umedecimento e agitação, independentemente da classe de solo, os valores de DMP e DMG diminuem.</w:t>
      </w:r>
      <w:bookmarkEnd w:id="0"/>
    </w:p>
    <w:p w14:paraId="27B2C9D2" w14:textId="506DF97D" w:rsidR="00361B54" w:rsidRPr="00D425D5" w:rsidRDefault="00F57BF7">
      <w:pPr>
        <w:spacing w:after="283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4E69D9">
        <w:rPr>
          <w:sz w:val="20"/>
          <w:szCs w:val="20"/>
        </w:rPr>
        <w:t>Diâmetro médio geométrico</w:t>
      </w:r>
      <w:r w:rsidR="002A0A51">
        <w:rPr>
          <w:sz w:val="20"/>
          <w:szCs w:val="20"/>
        </w:rPr>
        <w:t>,</w:t>
      </w:r>
      <w:r w:rsidR="002A0A51" w:rsidRPr="00890C96">
        <w:rPr>
          <w:sz w:val="20"/>
          <w:szCs w:val="20"/>
        </w:rPr>
        <w:t xml:space="preserve"> </w:t>
      </w:r>
      <w:r w:rsidR="004E69D9">
        <w:rPr>
          <w:sz w:val="20"/>
          <w:szCs w:val="20"/>
        </w:rPr>
        <w:t>Diâmetro médio ponderado</w:t>
      </w:r>
      <w:r w:rsidR="00890C96" w:rsidRPr="00890C96">
        <w:rPr>
          <w:sz w:val="20"/>
          <w:szCs w:val="20"/>
        </w:rPr>
        <w:t xml:space="preserve">, </w:t>
      </w:r>
      <w:r w:rsidR="004E69D9">
        <w:rPr>
          <w:sz w:val="20"/>
          <w:szCs w:val="20"/>
        </w:rPr>
        <w:t>Estrutura do solo</w:t>
      </w:r>
      <w:r w:rsidR="00890C96" w:rsidRPr="00890C96">
        <w:rPr>
          <w:sz w:val="20"/>
          <w:szCs w:val="20"/>
        </w:rPr>
        <w:t>.</w:t>
      </w:r>
    </w:p>
    <w:p w14:paraId="07E7A55E" w14:textId="5310379D" w:rsidR="00361B54" w:rsidRDefault="00F57BF7" w:rsidP="00890C96">
      <w:pPr>
        <w:pStyle w:val="TAMainText"/>
        <w:spacing w:line="240" w:lineRule="auto"/>
        <w:ind w:firstLine="0"/>
        <w:contextualSpacing/>
      </w:pPr>
      <w:r w:rsidRPr="00890C96">
        <w:rPr>
          <w:rFonts w:ascii="Times New Roman" w:hAnsi="Times New Roman" w:cs="Times New Roman"/>
          <w:b/>
          <w:bCs/>
          <w:lang w:eastAsia="pt-BR"/>
        </w:rPr>
        <w:t>AGRADECIMENTOS:</w:t>
      </w:r>
      <w:r w:rsidRPr="00890C96">
        <w:rPr>
          <w:rFonts w:ascii="Times New Roman" w:hAnsi="Times New Roman" w:cs="Times New Roman"/>
          <w:lang w:eastAsia="pt-BR"/>
        </w:rPr>
        <w:t xml:space="preserve"> </w:t>
      </w:r>
      <w:r w:rsidR="00303767" w:rsidRPr="00303767">
        <w:rPr>
          <w:rFonts w:ascii="Times New Roman" w:hAnsi="Times New Roman" w:cs="Times New Roman"/>
          <w:lang w:val="pt-BR"/>
        </w:rPr>
        <w:t>À Universidade Estadual de Mato Grosso do Sul (UEMS) e à FUNDECT pela concessão de bolsas de iniciação científica aos autores mediante editais de PIBIC. Aos proprietários rurais pela disponibilização das áreas experimentais para desenvolvimento da pesquisa. A empresa SUPERBAC® pela parceria na condução dos experimentos.</w:t>
      </w:r>
    </w:p>
    <w:sectPr w:rsidR="00361B5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3B536" w14:textId="77777777" w:rsidR="00322EC8" w:rsidRDefault="00322EC8">
      <w:r>
        <w:separator/>
      </w:r>
    </w:p>
  </w:endnote>
  <w:endnote w:type="continuationSeparator" w:id="0">
    <w:p w14:paraId="575C636A" w14:textId="77777777" w:rsidR="00322EC8" w:rsidRDefault="0032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0F63A" w14:textId="77777777" w:rsidR="00322EC8" w:rsidRDefault="00322EC8">
      <w:r>
        <w:separator/>
      </w:r>
    </w:p>
  </w:footnote>
  <w:footnote w:type="continuationSeparator" w:id="0">
    <w:p w14:paraId="7FCEE684" w14:textId="77777777" w:rsidR="00322EC8" w:rsidRDefault="0032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780F4350" w:rsidR="00361B54" w:rsidRDefault="00E63A3F" w:rsidP="00E63A3F">
    <w:pPr>
      <w:pStyle w:val="Cabealho"/>
      <w:ind w:left="-567"/>
    </w:pPr>
    <w:r w:rsidRPr="00E63A3F">
      <w:rPr>
        <w:noProof/>
      </w:rPr>
      <w:drawing>
        <wp:inline distT="0" distB="0" distL="0" distR="0" wp14:anchorId="7C963E62" wp14:editId="627CDECA">
          <wp:extent cx="6819900" cy="772759"/>
          <wp:effectExtent l="0" t="0" r="0" b="8890"/>
          <wp:docPr id="13067045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045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7884" cy="78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113B3"/>
    <w:rsid w:val="000A078B"/>
    <w:rsid w:val="0018119B"/>
    <w:rsid w:val="001B56FB"/>
    <w:rsid w:val="00215692"/>
    <w:rsid w:val="00224A94"/>
    <w:rsid w:val="002451CC"/>
    <w:rsid w:val="0026299C"/>
    <w:rsid w:val="002A0A51"/>
    <w:rsid w:val="002A5622"/>
    <w:rsid w:val="002D2151"/>
    <w:rsid w:val="002D5057"/>
    <w:rsid w:val="00303767"/>
    <w:rsid w:val="00322EC8"/>
    <w:rsid w:val="00361B54"/>
    <w:rsid w:val="003B231D"/>
    <w:rsid w:val="003C353F"/>
    <w:rsid w:val="003E0C40"/>
    <w:rsid w:val="00446D3F"/>
    <w:rsid w:val="004E69D9"/>
    <w:rsid w:val="00535822"/>
    <w:rsid w:val="005B3853"/>
    <w:rsid w:val="00707ED1"/>
    <w:rsid w:val="007138D0"/>
    <w:rsid w:val="007C5BC7"/>
    <w:rsid w:val="00840B97"/>
    <w:rsid w:val="00890C96"/>
    <w:rsid w:val="00896036"/>
    <w:rsid w:val="00954A9D"/>
    <w:rsid w:val="00A94770"/>
    <w:rsid w:val="00BB32CB"/>
    <w:rsid w:val="00BF5DC3"/>
    <w:rsid w:val="00C2044E"/>
    <w:rsid w:val="00C36776"/>
    <w:rsid w:val="00C93DA1"/>
    <w:rsid w:val="00D320BD"/>
    <w:rsid w:val="00D425D5"/>
    <w:rsid w:val="00D84AEC"/>
    <w:rsid w:val="00E429C8"/>
    <w:rsid w:val="00E42AB2"/>
    <w:rsid w:val="00E63A3F"/>
    <w:rsid w:val="00E941CE"/>
    <w:rsid w:val="00EA4E11"/>
    <w:rsid w:val="00F57BF7"/>
    <w:rsid w:val="00F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B32C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32CB"/>
    <w:rPr>
      <w:color w:val="605E5C"/>
      <w:shd w:val="clear" w:color="auto" w:fill="E1DFDD"/>
    </w:rPr>
  </w:style>
  <w:style w:type="paragraph" w:customStyle="1" w:styleId="TAMainText">
    <w:name w:val="TA_Main_Text"/>
    <w:basedOn w:val="Normal"/>
    <w:rsid w:val="00890C96"/>
    <w:pPr>
      <w:widowControl/>
      <w:suppressAutoHyphens w:val="0"/>
      <w:overflowPunct w:val="0"/>
      <w:autoSpaceDE w:val="0"/>
      <w:autoSpaceDN w:val="0"/>
      <w:adjustRightInd w:val="0"/>
      <w:spacing w:line="240" w:lineRule="exact"/>
      <w:ind w:firstLine="202"/>
      <w:jc w:val="both"/>
      <w:textAlignment w:val="baseline"/>
    </w:pPr>
    <w:rPr>
      <w:rFonts w:ascii="Times" w:hAnsi="Times" w:cs="Times"/>
      <w:sz w:val="20"/>
      <w:szCs w:val="20"/>
      <w:lang w:val="en-US"/>
    </w:rPr>
  </w:style>
  <w:style w:type="paragraph" w:customStyle="1" w:styleId="Textodocorpo2">
    <w:name w:val="Texto do corpo (2)"/>
    <w:basedOn w:val="Normal"/>
    <w:rsid w:val="000113B3"/>
    <w:pPr>
      <w:autoSpaceDN w:val="0"/>
      <w:spacing w:before="120" w:after="360" w:line="355" w:lineRule="exact"/>
      <w:textAlignment w:val="baseline"/>
    </w:pPr>
    <w:rPr>
      <w:rFonts w:ascii="Arial" w:eastAsia="Arial" w:hAnsi="Arial" w:cs="Arial"/>
      <w:i/>
      <w:iCs/>
      <w:color w:val="000000"/>
      <w:kern w:val="3"/>
      <w:sz w:val="15"/>
      <w:szCs w:val="15"/>
      <w:lang w:eastAsia="zh-CN"/>
    </w:rPr>
  </w:style>
  <w:style w:type="paragraph" w:customStyle="1" w:styleId="Legendadatabela2">
    <w:name w:val="Legenda da tabela (2)"/>
    <w:basedOn w:val="Normal"/>
    <w:rsid w:val="00EA4E11"/>
    <w:pPr>
      <w:autoSpaceDN w:val="0"/>
      <w:spacing w:after="120" w:line="240" w:lineRule="atLeast"/>
      <w:jc w:val="both"/>
      <w:textAlignment w:val="baseline"/>
    </w:pPr>
    <w:rPr>
      <w:rFonts w:ascii="Arial" w:eastAsia="Arial" w:hAnsi="Arial" w:cs="Arial"/>
      <w:b/>
      <w:bCs/>
      <w:color w:val="000000"/>
      <w:kern w:val="3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rio.jmb@outlook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osset@uems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ieomen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z@uems.b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Thais Kalinke</cp:lastModifiedBy>
  <cp:revision>4</cp:revision>
  <cp:lastPrinted>2023-01-31T14:18:00Z</cp:lastPrinted>
  <dcterms:created xsi:type="dcterms:W3CDTF">2024-08-03T15:43:00Z</dcterms:created>
  <dcterms:modified xsi:type="dcterms:W3CDTF">2024-08-03T20:43:00Z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