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B9021" w14:textId="77777777" w:rsidR="0009224D" w:rsidRPr="005D3285" w:rsidRDefault="0009224D" w:rsidP="00DC7D61">
      <w:pPr>
        <w:spacing w:after="283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eastAsia="pt-BR"/>
        </w:rPr>
        <w:t xml:space="preserve">UTILIZAÇÃO DE ISOLADOS DE </w:t>
      </w:r>
      <w:r w:rsidRPr="00E20BFE">
        <w:rPr>
          <w:b/>
          <w:i/>
          <w:iCs/>
          <w:sz w:val="20"/>
          <w:szCs w:val="20"/>
          <w:lang w:eastAsia="pt-BR"/>
        </w:rPr>
        <w:t>TRICHODERMA</w:t>
      </w:r>
      <w:r>
        <w:rPr>
          <w:b/>
          <w:sz w:val="20"/>
          <w:szCs w:val="20"/>
          <w:lang w:eastAsia="pt-BR"/>
        </w:rPr>
        <w:t xml:space="preserve"> NATIVOS DE AQUIDAUANA PARA CONTROLE DE </w:t>
      </w:r>
      <w:r w:rsidRPr="000A114F">
        <w:rPr>
          <w:b/>
          <w:i/>
          <w:iCs/>
          <w:sz w:val="20"/>
          <w:szCs w:val="20"/>
          <w:lang w:eastAsia="pt-BR"/>
        </w:rPr>
        <w:t>MACROPHOMINA PHASEOLINA.</w:t>
      </w:r>
    </w:p>
    <w:p w14:paraId="1694807F" w14:textId="55E1D8A8" w:rsidR="00E60BEB" w:rsidRPr="0009224D" w:rsidRDefault="00000000" w:rsidP="00DC7D61">
      <w:pPr>
        <w:spacing w:after="283"/>
        <w:jc w:val="both"/>
        <w:rPr>
          <w:color w:val="4F81BD" w:themeColor="accent1"/>
        </w:rPr>
      </w:pPr>
      <w:r>
        <w:rPr>
          <w:b/>
          <w:bCs/>
          <w:sz w:val="20"/>
          <w:szCs w:val="20"/>
        </w:rPr>
        <w:t xml:space="preserve">Instituição </w:t>
      </w:r>
      <w:r w:rsidR="0009224D">
        <w:rPr>
          <w:b/>
          <w:bCs/>
          <w:sz w:val="20"/>
          <w:szCs w:val="20"/>
        </w:rPr>
        <w:t xml:space="preserve">: </w:t>
      </w:r>
      <w:r w:rsidR="0009224D">
        <w:rPr>
          <w:sz w:val="20"/>
          <w:szCs w:val="20"/>
        </w:rPr>
        <w:t>Universidade Estadual do Mato Grosso do Sul</w:t>
      </w:r>
    </w:p>
    <w:p w14:paraId="0303B961" w14:textId="77777777" w:rsidR="00DC7D61" w:rsidRDefault="00000000" w:rsidP="00DC7D61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Área temática:</w:t>
      </w:r>
      <w:r w:rsidR="0009224D">
        <w:rPr>
          <w:b/>
          <w:bCs/>
          <w:sz w:val="20"/>
          <w:szCs w:val="20"/>
        </w:rPr>
        <w:t xml:space="preserve"> </w:t>
      </w:r>
      <w:r w:rsidR="0009224D" w:rsidRPr="0009224D">
        <w:rPr>
          <w:sz w:val="20"/>
          <w:szCs w:val="20"/>
        </w:rPr>
        <w:t>Fitopatologia</w:t>
      </w:r>
    </w:p>
    <w:p w14:paraId="3169D6F7" w14:textId="17110544" w:rsidR="00DC7D61" w:rsidRPr="00DC7D61" w:rsidRDefault="00DC7D61" w:rsidP="00DC7D61">
      <w:pPr>
        <w:spacing w:after="283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  <w:lang w:eastAsia="zh-CN"/>
        </w:rPr>
        <w:t xml:space="preserve">SOARES, </w:t>
      </w:r>
      <w:r>
        <w:rPr>
          <w:rFonts w:eastAsia="Calibri"/>
          <w:sz w:val="20"/>
          <w:szCs w:val="20"/>
          <w:lang w:eastAsia="zh-CN"/>
        </w:rPr>
        <w:t>Rayssa da Silva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Pr="00555ED6">
        <w:rPr>
          <w:rFonts w:eastAsia="Calibri"/>
          <w:sz w:val="20"/>
          <w:szCs w:val="20"/>
          <w:lang w:eastAsia="zh-CN"/>
        </w:rPr>
        <w:t>(</w:t>
      </w:r>
      <w:r w:rsidRPr="00555ED6">
        <w:rPr>
          <w:color w:val="181DF4"/>
          <w:sz w:val="20"/>
          <w:szCs w:val="20"/>
        </w:rPr>
        <w:t>raissasoares525@gmail.com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COSTA, </w:t>
      </w:r>
      <w:r>
        <w:rPr>
          <w:rFonts w:eastAsia="Calibri"/>
          <w:sz w:val="20"/>
          <w:szCs w:val="20"/>
          <w:lang w:eastAsia="zh-CN"/>
        </w:rPr>
        <w:t>Brenda Fernandes da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 w:rsidRPr="00555ED6">
        <w:rPr>
          <w:color w:val="181DF4"/>
          <w:sz w:val="20"/>
          <w:szCs w:val="20"/>
        </w:rPr>
        <w:t>brendafer842@gmail.com</w:t>
      </w:r>
      <w:r>
        <w:rPr>
          <w:rFonts w:eastAsia="Calibri"/>
          <w:sz w:val="20"/>
          <w:szCs w:val="20"/>
          <w:lang w:eastAsia="zh-CN"/>
        </w:rPr>
        <w:t xml:space="preserve">); </w:t>
      </w:r>
      <w:r w:rsidRPr="0077071B">
        <w:rPr>
          <w:rFonts w:eastAsia="Calibri"/>
          <w:b/>
          <w:sz w:val="20"/>
          <w:szCs w:val="20"/>
          <w:lang w:eastAsia="zh-CN"/>
        </w:rPr>
        <w:t xml:space="preserve">SILVA, </w:t>
      </w:r>
      <w:r w:rsidRPr="0077071B">
        <w:rPr>
          <w:rFonts w:eastAsia="Calibri"/>
          <w:bCs/>
          <w:sz w:val="20"/>
          <w:szCs w:val="20"/>
          <w:lang w:eastAsia="zh-CN"/>
        </w:rPr>
        <w:t xml:space="preserve">Talísia de Souza </w:t>
      </w:r>
      <w:r>
        <w:rPr>
          <w:rFonts w:eastAsia="Calibri"/>
          <w:bCs/>
          <w:sz w:val="20"/>
          <w:szCs w:val="20"/>
          <w:lang w:eastAsia="zh-CN"/>
        </w:rPr>
        <w:t>da</w:t>
      </w:r>
      <w:r w:rsidRPr="0077071B">
        <w:rPr>
          <w:rFonts w:eastAsia="Calibri"/>
          <w:bCs/>
          <w:sz w:val="20"/>
          <w:szCs w:val="20"/>
          <w:vertAlign w:val="superscript"/>
          <w:lang w:eastAsia="zh-CN"/>
        </w:rPr>
        <w:t>3</w:t>
      </w:r>
      <w:r w:rsidRPr="0077071B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77071B">
          <w:rPr>
            <w:rStyle w:val="Hyperlink"/>
            <w:rFonts w:eastAsia="Calibri"/>
            <w:sz w:val="20"/>
            <w:szCs w:val="20"/>
            <w:lang w:eastAsia="zh-CN"/>
          </w:rPr>
          <w:t>talisiasouzar@gmail.com</w:t>
        </w:r>
      </w:hyperlink>
      <w:r w:rsidRPr="0077071B"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lang w:eastAsia="zh-CN"/>
        </w:rPr>
        <w:t>;</w:t>
      </w:r>
      <w:r w:rsidRPr="0077071B">
        <w:rPr>
          <w:rFonts w:eastAsia="Calibri"/>
          <w:sz w:val="20"/>
          <w:szCs w:val="20"/>
          <w:lang w:eastAsia="zh-CN"/>
        </w:rPr>
        <w:t xml:space="preserve"> </w:t>
      </w:r>
      <w:r w:rsidRPr="00000A67">
        <w:rPr>
          <w:rFonts w:eastAsia="Calibri"/>
          <w:b/>
          <w:bCs/>
          <w:sz w:val="20"/>
          <w:szCs w:val="20"/>
          <w:lang w:eastAsia="zh-CN"/>
        </w:rPr>
        <w:t>BLANCO</w:t>
      </w:r>
      <w:r>
        <w:rPr>
          <w:rFonts w:eastAsia="Calibri"/>
          <w:sz w:val="20"/>
          <w:szCs w:val="20"/>
          <w:lang w:eastAsia="zh-CN"/>
        </w:rPr>
        <w:t>, Neder Henrique Martinez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Pr="002D27C8">
          <w:rPr>
            <w:rStyle w:val="Hyperlink"/>
            <w:rFonts w:eastAsia="Calibri"/>
            <w:sz w:val="20"/>
            <w:szCs w:val="20"/>
            <w:lang w:eastAsia="zh-CN"/>
          </w:rPr>
          <w:t>neder.blanco@uems.br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Graichen, </w:t>
      </w:r>
      <w:r>
        <w:rPr>
          <w:rFonts w:eastAsia="Calibri"/>
          <w:sz w:val="20"/>
          <w:szCs w:val="20"/>
          <w:lang w:eastAsia="zh-CN"/>
        </w:rPr>
        <w:t>Felipe André Sganzerla</w:t>
      </w: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Pr="002D27C8">
          <w:rPr>
            <w:rStyle w:val="Hyperlink"/>
            <w:rFonts w:eastAsia="Calibri"/>
            <w:sz w:val="20"/>
            <w:szCs w:val="20"/>
            <w:lang w:eastAsia="zh-CN"/>
          </w:rPr>
          <w:t>felipeandre@uems.br</w:t>
        </w:r>
      </w:hyperlink>
      <w:r>
        <w:rPr>
          <w:rFonts w:eastAsia="Calibri"/>
          <w:sz w:val="20"/>
          <w:szCs w:val="20"/>
          <w:lang w:eastAsia="zh-CN"/>
        </w:rPr>
        <w:t>)</w:t>
      </w:r>
    </w:p>
    <w:p w14:paraId="44688D68" w14:textId="77777777" w:rsidR="00DC7D61" w:rsidRDefault="00DC7D61" w:rsidP="00DC7D61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Agronomia, Unidade Universitária de Aquidauana;</w:t>
      </w:r>
    </w:p>
    <w:p w14:paraId="7A05BA26" w14:textId="77777777" w:rsidR="00DC7D61" w:rsidRDefault="00DC7D61" w:rsidP="00DC7D6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Programa de Pós-Graduação em Agronomia- UEMS;</w:t>
      </w:r>
    </w:p>
    <w:p w14:paraId="48C34F2C" w14:textId="77777777" w:rsidR="00DC7D61" w:rsidRDefault="00DC7D61" w:rsidP="00DC7D61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Programa de Pós-Graduação em Agronomia- UEMS;</w:t>
      </w:r>
    </w:p>
    <w:p w14:paraId="07C11F22" w14:textId="77777777" w:rsidR="00DC7D61" w:rsidRDefault="00DC7D61" w:rsidP="00DC7D61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Docente, Laboratório de Fitossanidade – UEMS, Unidade Universitária de Aquidauana;</w:t>
      </w:r>
    </w:p>
    <w:p w14:paraId="098794F3" w14:textId="7EF453EA" w:rsidR="00DC7D61" w:rsidRDefault="00DC7D61" w:rsidP="00DC7D61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Docente, Laboratório de Fitossanidade – UEMS, Unidade Universitária de Aquidauana;</w:t>
      </w:r>
    </w:p>
    <w:p w14:paraId="32D143D2" w14:textId="77777777" w:rsidR="0009224D" w:rsidRPr="000A114F" w:rsidRDefault="0009224D" w:rsidP="0009224D">
      <w:pPr>
        <w:widowControl/>
        <w:shd w:val="clear" w:color="auto" w:fill="FFFFFF"/>
        <w:spacing w:after="283"/>
        <w:jc w:val="both"/>
        <w:rPr>
          <w:sz w:val="20"/>
          <w:szCs w:val="20"/>
          <w:lang w:eastAsia="pt-BR"/>
        </w:rPr>
      </w:pPr>
      <w:r w:rsidRPr="008D395E">
        <w:rPr>
          <w:sz w:val="20"/>
          <w:szCs w:val="20"/>
          <w:lang w:eastAsia="pt-BR"/>
        </w:rPr>
        <w:t xml:space="preserve">O fungo </w:t>
      </w:r>
      <w:r w:rsidRPr="008D395E">
        <w:rPr>
          <w:i/>
          <w:iCs/>
          <w:sz w:val="20"/>
          <w:szCs w:val="20"/>
          <w:lang w:eastAsia="pt-BR"/>
        </w:rPr>
        <w:t xml:space="preserve">Macrophomina phaseolina </w:t>
      </w:r>
      <w:r w:rsidRPr="008D395E">
        <w:rPr>
          <w:sz w:val="20"/>
          <w:szCs w:val="20"/>
          <w:lang w:eastAsia="pt-BR"/>
        </w:rPr>
        <w:t xml:space="preserve">é um patógeno habitante do solo que causa podridão cinzenta considerada uma doença de difícil controle e que </w:t>
      </w:r>
      <w:r>
        <w:rPr>
          <w:sz w:val="20"/>
          <w:szCs w:val="20"/>
          <w:lang w:eastAsia="pt-BR"/>
        </w:rPr>
        <w:t>provoca prejuízos</w:t>
      </w:r>
      <w:r w:rsidRPr="008D395E">
        <w:rPr>
          <w:sz w:val="20"/>
          <w:szCs w:val="20"/>
          <w:lang w:eastAsia="pt-BR"/>
        </w:rPr>
        <w:t xml:space="preserve"> a diversas culturas</w:t>
      </w:r>
      <w:r>
        <w:rPr>
          <w:sz w:val="20"/>
          <w:szCs w:val="20"/>
          <w:lang w:eastAsia="pt-BR"/>
        </w:rPr>
        <w:t xml:space="preserve"> agrícolas.</w:t>
      </w:r>
      <w:r w:rsidRPr="008D395E">
        <w:rPr>
          <w:sz w:val="20"/>
          <w:szCs w:val="20"/>
          <w:lang w:eastAsia="pt-BR"/>
        </w:rPr>
        <w:t xml:space="preserve"> O objetivo </w:t>
      </w:r>
      <w:r>
        <w:rPr>
          <w:sz w:val="20"/>
          <w:szCs w:val="20"/>
          <w:lang w:eastAsia="pt-BR"/>
        </w:rPr>
        <w:t xml:space="preserve">deste trabalho </w:t>
      </w:r>
      <w:r w:rsidRPr="008D395E">
        <w:rPr>
          <w:sz w:val="20"/>
          <w:szCs w:val="20"/>
          <w:lang w:eastAsia="pt-BR"/>
        </w:rPr>
        <w:t xml:space="preserve">foi avaliar a ação antagônica de diferentes isolados de </w:t>
      </w:r>
      <w:r w:rsidRPr="008D395E">
        <w:rPr>
          <w:i/>
          <w:iCs/>
          <w:sz w:val="20"/>
          <w:szCs w:val="20"/>
          <w:lang w:eastAsia="pt-BR"/>
        </w:rPr>
        <w:t>Trichoderma spp</w:t>
      </w:r>
      <w:r>
        <w:rPr>
          <w:i/>
          <w:iCs/>
          <w:sz w:val="20"/>
          <w:szCs w:val="20"/>
          <w:lang w:eastAsia="pt-BR"/>
        </w:rPr>
        <w:t xml:space="preserve"> </w:t>
      </w:r>
      <w:r w:rsidRPr="0024498F">
        <w:rPr>
          <w:sz w:val="20"/>
          <w:szCs w:val="20"/>
          <w:lang w:eastAsia="pt-BR"/>
        </w:rPr>
        <w:t>nativos</w:t>
      </w:r>
      <w:r>
        <w:rPr>
          <w:sz w:val="20"/>
          <w:szCs w:val="20"/>
          <w:lang w:eastAsia="pt-BR"/>
        </w:rPr>
        <w:t xml:space="preserve"> da região de Aquidauana – MS ao fungo </w:t>
      </w:r>
      <w:r w:rsidRPr="0056091A">
        <w:rPr>
          <w:i/>
          <w:iCs/>
          <w:sz w:val="20"/>
          <w:szCs w:val="20"/>
          <w:lang w:eastAsia="pt-BR"/>
        </w:rPr>
        <w:t>M. phaseolina</w:t>
      </w:r>
      <w:r w:rsidRPr="008D395E">
        <w:rPr>
          <w:i/>
          <w:iCs/>
          <w:sz w:val="20"/>
          <w:szCs w:val="20"/>
          <w:lang w:eastAsia="pt-BR"/>
        </w:rPr>
        <w:t>.</w:t>
      </w:r>
      <w:r w:rsidRPr="008D395E">
        <w:rPr>
          <w:sz w:val="20"/>
          <w:szCs w:val="20"/>
          <w:lang w:eastAsia="pt-BR"/>
        </w:rPr>
        <w:t xml:space="preserve"> O</w:t>
      </w:r>
      <w:r>
        <w:rPr>
          <w:sz w:val="20"/>
          <w:szCs w:val="20"/>
          <w:lang w:eastAsia="pt-BR"/>
        </w:rPr>
        <w:t>s</w:t>
      </w:r>
      <w:r w:rsidRPr="008D395E">
        <w:rPr>
          <w:sz w:val="20"/>
          <w:szCs w:val="20"/>
          <w:lang w:eastAsia="pt-BR"/>
        </w:rPr>
        <w:t xml:space="preserve"> experimento</w:t>
      </w:r>
      <w:r>
        <w:rPr>
          <w:sz w:val="20"/>
          <w:szCs w:val="20"/>
          <w:lang w:eastAsia="pt-BR"/>
        </w:rPr>
        <w:t>s</w:t>
      </w:r>
      <w:r w:rsidRPr="008D395E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foram</w:t>
      </w:r>
      <w:r w:rsidRPr="008D395E">
        <w:rPr>
          <w:sz w:val="20"/>
          <w:szCs w:val="20"/>
          <w:lang w:eastAsia="pt-BR"/>
        </w:rPr>
        <w:t xml:space="preserve"> conduzido</w:t>
      </w:r>
      <w:r>
        <w:rPr>
          <w:sz w:val="20"/>
          <w:szCs w:val="20"/>
          <w:lang w:eastAsia="pt-BR"/>
        </w:rPr>
        <w:t>s</w:t>
      </w:r>
      <w:r w:rsidRPr="008D395E">
        <w:rPr>
          <w:sz w:val="20"/>
          <w:szCs w:val="20"/>
          <w:lang w:eastAsia="pt-BR"/>
        </w:rPr>
        <w:t xml:space="preserve"> n</w:t>
      </w:r>
      <w:r>
        <w:rPr>
          <w:sz w:val="20"/>
          <w:szCs w:val="20"/>
          <w:lang w:eastAsia="pt-BR"/>
        </w:rPr>
        <w:t>o laboratório de Fitossanidade da</w:t>
      </w:r>
      <w:r w:rsidRPr="008D395E">
        <w:rPr>
          <w:sz w:val="20"/>
          <w:szCs w:val="20"/>
          <w:lang w:eastAsia="pt-BR"/>
        </w:rPr>
        <w:t xml:space="preserve"> Universidade Estadual Mato Grosso do Sul</w:t>
      </w:r>
      <w:r>
        <w:rPr>
          <w:sz w:val="20"/>
          <w:szCs w:val="20"/>
          <w:lang w:eastAsia="pt-BR"/>
        </w:rPr>
        <w:t xml:space="preserve"> </w:t>
      </w:r>
      <w:r w:rsidRPr="008D395E">
        <w:rPr>
          <w:sz w:val="20"/>
          <w:szCs w:val="20"/>
          <w:lang w:eastAsia="pt-BR"/>
        </w:rPr>
        <w:t xml:space="preserve">- Unidade de Aquidauana. O delineamento utilizado foi o inteiramente casualizado com 6 tratamentos sendo eles compostos 4 isolados nativos </w:t>
      </w:r>
      <w:r>
        <w:rPr>
          <w:sz w:val="20"/>
          <w:szCs w:val="20"/>
          <w:lang w:eastAsia="pt-BR"/>
        </w:rPr>
        <w:t xml:space="preserve">e </w:t>
      </w:r>
      <w:r w:rsidRPr="008D395E">
        <w:rPr>
          <w:sz w:val="20"/>
          <w:szCs w:val="20"/>
          <w:lang w:eastAsia="pt-BR"/>
        </w:rPr>
        <w:t>1 isolado comercial com 5 repetições. Os isolados utilizados faz</w:t>
      </w:r>
      <w:r>
        <w:rPr>
          <w:sz w:val="20"/>
          <w:szCs w:val="20"/>
          <w:lang w:eastAsia="pt-BR"/>
        </w:rPr>
        <w:t>em</w:t>
      </w:r>
      <w:r w:rsidRPr="008D395E">
        <w:rPr>
          <w:sz w:val="20"/>
          <w:szCs w:val="20"/>
          <w:lang w:eastAsia="pt-BR"/>
        </w:rPr>
        <w:t xml:space="preserve"> parte da coleção de isolados nativos de </w:t>
      </w:r>
      <w:r w:rsidRPr="008D395E">
        <w:rPr>
          <w:i/>
          <w:iCs/>
          <w:sz w:val="20"/>
          <w:szCs w:val="20"/>
          <w:lang w:eastAsia="pt-BR"/>
        </w:rPr>
        <w:t>Trichoderma</w:t>
      </w:r>
      <w:r w:rsidRPr="008D395E">
        <w:rPr>
          <w:sz w:val="20"/>
          <w:szCs w:val="20"/>
          <w:lang w:eastAsia="pt-BR"/>
        </w:rPr>
        <w:t xml:space="preserve"> do laboratório de Fitossanidade. Foram </w:t>
      </w:r>
      <w:r>
        <w:rPr>
          <w:sz w:val="20"/>
          <w:szCs w:val="20"/>
          <w:lang w:eastAsia="pt-BR"/>
        </w:rPr>
        <w:t xml:space="preserve">realizados dois testes de antagonimo: </w:t>
      </w:r>
      <w:r w:rsidRPr="008D395E">
        <w:rPr>
          <w:sz w:val="20"/>
          <w:szCs w:val="20"/>
          <w:lang w:eastAsia="pt-BR"/>
        </w:rPr>
        <w:t>confronto direto e a avaliação d</w:t>
      </w:r>
      <w:r>
        <w:rPr>
          <w:sz w:val="20"/>
          <w:szCs w:val="20"/>
          <w:lang w:eastAsia="pt-BR"/>
        </w:rPr>
        <w:t xml:space="preserve">a produção de </w:t>
      </w:r>
      <w:r w:rsidRPr="008D395E">
        <w:rPr>
          <w:sz w:val="20"/>
          <w:szCs w:val="20"/>
          <w:lang w:eastAsia="pt-BR"/>
        </w:rPr>
        <w:t xml:space="preserve">compostos não voláteis. O confronto direto é um método utilizado para avaliar a ação antagônica </w:t>
      </w:r>
      <w:r w:rsidRPr="008D395E">
        <w:rPr>
          <w:i/>
          <w:iCs/>
          <w:sz w:val="20"/>
          <w:szCs w:val="20"/>
          <w:lang w:eastAsia="pt-BR"/>
        </w:rPr>
        <w:t>in vitro</w:t>
      </w:r>
      <w:r w:rsidRPr="008D395E">
        <w:rPr>
          <w:sz w:val="20"/>
          <w:szCs w:val="20"/>
          <w:lang w:eastAsia="pt-BR"/>
        </w:rPr>
        <w:t xml:space="preserve"> de agente de biocontrole (ABC) sobre o fitopatógeno. O método consiste em colocar o isolado de </w:t>
      </w:r>
      <w:r w:rsidRPr="008D395E">
        <w:rPr>
          <w:i/>
          <w:iCs/>
          <w:sz w:val="20"/>
          <w:szCs w:val="20"/>
          <w:lang w:eastAsia="pt-BR"/>
        </w:rPr>
        <w:t>Trichoderma</w:t>
      </w:r>
      <w:r w:rsidRPr="008D395E">
        <w:rPr>
          <w:sz w:val="20"/>
          <w:szCs w:val="20"/>
          <w:lang w:eastAsia="pt-BR"/>
        </w:rPr>
        <w:t xml:space="preserve"> de um lado e do outro o fungo </w:t>
      </w:r>
      <w:r w:rsidRPr="008D395E">
        <w:rPr>
          <w:i/>
          <w:iCs/>
          <w:sz w:val="20"/>
          <w:szCs w:val="20"/>
          <w:lang w:eastAsia="pt-BR"/>
        </w:rPr>
        <w:t xml:space="preserve">M. Phaseolina. </w:t>
      </w:r>
      <w:r w:rsidRPr="008D395E">
        <w:rPr>
          <w:sz w:val="20"/>
          <w:szCs w:val="20"/>
          <w:lang w:eastAsia="pt-BR"/>
        </w:rPr>
        <w:t>Em uma placa Petri de 90 mm de diâmetro contendo meio de cultura BDA foram colocados</w:t>
      </w:r>
      <w:r>
        <w:rPr>
          <w:sz w:val="20"/>
          <w:szCs w:val="20"/>
          <w:lang w:eastAsia="pt-BR"/>
        </w:rPr>
        <w:t xml:space="preserve"> um</w:t>
      </w:r>
      <w:r w:rsidRPr="008D395E">
        <w:rPr>
          <w:sz w:val="20"/>
          <w:szCs w:val="20"/>
          <w:lang w:eastAsia="pt-BR"/>
        </w:rPr>
        <w:t xml:space="preserve"> disco com diâmetro de 5 mm que continha micélio novo (4 dias de idade), em lados opostos deixando 1 cm de distância da borda. Foi deixado um tratamento apenas com o patógeno</w:t>
      </w:r>
      <w:r>
        <w:rPr>
          <w:sz w:val="20"/>
          <w:szCs w:val="20"/>
          <w:lang w:eastAsia="pt-BR"/>
        </w:rPr>
        <w:t>. A</w:t>
      </w:r>
      <w:r w:rsidRPr="008D395E">
        <w:rPr>
          <w:sz w:val="20"/>
          <w:szCs w:val="20"/>
          <w:lang w:eastAsia="pt-BR"/>
        </w:rPr>
        <w:t xml:space="preserve">s placas foram levadas posteriormente para </w:t>
      </w:r>
      <w:r>
        <w:rPr>
          <w:sz w:val="20"/>
          <w:szCs w:val="20"/>
          <w:lang w:eastAsia="pt-BR"/>
        </w:rPr>
        <w:t>câmara de crescimento</w:t>
      </w:r>
      <w:r w:rsidRPr="008D395E">
        <w:rPr>
          <w:sz w:val="20"/>
          <w:szCs w:val="20"/>
          <w:lang w:eastAsia="pt-BR"/>
        </w:rPr>
        <w:t xml:space="preserve"> onde permaneceram na temperatura de 25 </w:t>
      </w:r>
      <w:r w:rsidRPr="008D395E">
        <w:rPr>
          <w:bCs/>
          <w:sz w:val="20"/>
          <w:szCs w:val="20"/>
        </w:rPr>
        <w:t xml:space="preserve">± 2 C  e fotoperíodo de 12 horas. Nos metabólitos não voláteis produzidos pelo ABC foram verificados pelo método celofane. Colocou-se um disco de 10 cm de diâmetro de celofane esterilizado sobre a superfície da placa contendo o meio de cultura BDA no centro do celofane foi colocado o micélio novo de </w:t>
      </w:r>
      <w:r w:rsidRPr="008D395E">
        <w:rPr>
          <w:bCs/>
          <w:i/>
          <w:iCs/>
          <w:sz w:val="20"/>
          <w:szCs w:val="20"/>
        </w:rPr>
        <w:t xml:space="preserve">Trichoderma </w:t>
      </w:r>
      <w:r w:rsidRPr="008D395E">
        <w:rPr>
          <w:bCs/>
          <w:sz w:val="20"/>
          <w:szCs w:val="20"/>
        </w:rPr>
        <w:t>para o crescimento e pr</w:t>
      </w:r>
      <w:r>
        <w:rPr>
          <w:bCs/>
          <w:sz w:val="20"/>
          <w:szCs w:val="20"/>
        </w:rPr>
        <w:t>o</w:t>
      </w:r>
      <w:r w:rsidRPr="008D395E">
        <w:rPr>
          <w:bCs/>
          <w:sz w:val="20"/>
          <w:szCs w:val="20"/>
        </w:rPr>
        <w:t>dução de metabólitos deixando um tratamento sem a interferência do ABC as placas posteriormente foram encubadas na BOD na temperatura de 25 ± 2 C e fotoperíodo de 12 horas. Depois desse período foram removidos os pap</w:t>
      </w:r>
      <w:r>
        <w:rPr>
          <w:bCs/>
          <w:sz w:val="20"/>
          <w:szCs w:val="20"/>
        </w:rPr>
        <w:t>é</w:t>
      </w:r>
      <w:r w:rsidRPr="008D395E">
        <w:rPr>
          <w:bCs/>
          <w:sz w:val="20"/>
          <w:szCs w:val="20"/>
        </w:rPr>
        <w:t xml:space="preserve">is celofane com a colônia do biocontrole sendo realizada a assepsia da tampa da placa de Petri com papel autoclavado. Após retirada do celofane os fragmentos de micélio do fungo </w:t>
      </w:r>
      <w:r w:rsidRPr="008D395E">
        <w:rPr>
          <w:bCs/>
          <w:i/>
          <w:iCs/>
          <w:sz w:val="20"/>
          <w:szCs w:val="20"/>
        </w:rPr>
        <w:t>M. phaseolina</w:t>
      </w:r>
      <w:r w:rsidRPr="008D395E">
        <w:rPr>
          <w:bCs/>
          <w:sz w:val="20"/>
          <w:szCs w:val="20"/>
        </w:rPr>
        <w:t xml:space="preserve"> foram dispostos no centro das placas e incubados a 25 ± 2 °C e fotoperíodo de 12 horas. Foram mensurados o </w:t>
      </w:r>
      <w:r>
        <w:rPr>
          <w:bCs/>
          <w:sz w:val="20"/>
          <w:szCs w:val="20"/>
        </w:rPr>
        <w:t xml:space="preserve">diâmetro do crescimento micelial de </w:t>
      </w:r>
      <w:r w:rsidRPr="00F4444C">
        <w:rPr>
          <w:bCs/>
          <w:i/>
          <w:iCs/>
          <w:sz w:val="20"/>
          <w:szCs w:val="20"/>
        </w:rPr>
        <w:t>M. Phaseolina</w:t>
      </w:r>
      <w:r>
        <w:rPr>
          <w:bCs/>
          <w:sz w:val="20"/>
          <w:szCs w:val="20"/>
        </w:rPr>
        <w:t xml:space="preserve"> </w:t>
      </w:r>
      <w:r w:rsidRPr="008D395E">
        <w:rPr>
          <w:bCs/>
          <w:sz w:val="20"/>
          <w:szCs w:val="20"/>
        </w:rPr>
        <w:t>e</w:t>
      </w:r>
      <w:r>
        <w:rPr>
          <w:bCs/>
          <w:sz w:val="20"/>
          <w:szCs w:val="20"/>
        </w:rPr>
        <w:t xml:space="preserve"> posteriormente foi</w:t>
      </w:r>
      <w:r w:rsidRPr="008D395E">
        <w:rPr>
          <w:bCs/>
          <w:sz w:val="20"/>
          <w:szCs w:val="20"/>
        </w:rPr>
        <w:t xml:space="preserve"> calculad</w:t>
      </w:r>
      <w:r>
        <w:rPr>
          <w:bCs/>
          <w:sz w:val="20"/>
          <w:szCs w:val="20"/>
        </w:rPr>
        <w:t>a</w:t>
      </w:r>
      <w:r w:rsidRPr="008D395E">
        <w:rPr>
          <w:bCs/>
          <w:sz w:val="20"/>
          <w:szCs w:val="20"/>
        </w:rPr>
        <w:t xml:space="preserve"> a porcentagem de inibição</w:t>
      </w:r>
      <w:r>
        <w:rPr>
          <w:bCs/>
          <w:sz w:val="20"/>
          <w:szCs w:val="20"/>
        </w:rPr>
        <w:t>.</w:t>
      </w:r>
      <w:r w:rsidRPr="008D395E">
        <w:rPr>
          <w:bCs/>
          <w:sz w:val="20"/>
          <w:szCs w:val="20"/>
        </w:rPr>
        <w:t xml:space="preserve"> Os dados foram submetidos a análise de variância e as médias comparadas pelo teste </w:t>
      </w:r>
      <w:r>
        <w:rPr>
          <w:bCs/>
          <w:sz w:val="20"/>
          <w:szCs w:val="20"/>
        </w:rPr>
        <w:t>SNK</w:t>
      </w:r>
      <w:r w:rsidRPr="008D395E">
        <w:rPr>
          <w:bCs/>
          <w:sz w:val="20"/>
          <w:szCs w:val="20"/>
        </w:rPr>
        <w:t xml:space="preserve"> a 5% de probabilidade utilizando o software SAS.</w:t>
      </w:r>
      <w:r>
        <w:rPr>
          <w:bCs/>
          <w:sz w:val="20"/>
          <w:szCs w:val="20"/>
        </w:rPr>
        <w:t xml:space="preserve"> No experimento de confronto direto os isolados nativos de </w:t>
      </w:r>
      <w:r w:rsidRPr="00353FBB">
        <w:rPr>
          <w:bCs/>
          <w:i/>
          <w:iCs/>
          <w:sz w:val="20"/>
          <w:szCs w:val="20"/>
        </w:rPr>
        <w:t>Trichoderma</w:t>
      </w:r>
      <w:r>
        <w:rPr>
          <w:bCs/>
          <w:sz w:val="20"/>
          <w:szCs w:val="20"/>
        </w:rPr>
        <w:t xml:space="preserve"> apresentaram uma inibição de aproximadamente 50% do crescimento de </w:t>
      </w:r>
      <w:r w:rsidRPr="00353FBB">
        <w:rPr>
          <w:bCs/>
          <w:i/>
          <w:iCs/>
          <w:sz w:val="20"/>
          <w:szCs w:val="20"/>
        </w:rPr>
        <w:t xml:space="preserve">M. </w:t>
      </w:r>
      <w:r>
        <w:rPr>
          <w:bCs/>
          <w:i/>
          <w:iCs/>
          <w:sz w:val="20"/>
          <w:szCs w:val="20"/>
        </w:rPr>
        <w:t>p</w:t>
      </w:r>
      <w:r w:rsidRPr="00353FBB">
        <w:rPr>
          <w:bCs/>
          <w:i/>
          <w:iCs/>
          <w:sz w:val="20"/>
          <w:szCs w:val="20"/>
        </w:rPr>
        <w:t>haseolina</w:t>
      </w:r>
      <w:r>
        <w:rPr>
          <w:bCs/>
          <w:i/>
          <w:iCs/>
          <w:sz w:val="20"/>
          <w:szCs w:val="20"/>
        </w:rPr>
        <w:t>.</w:t>
      </w:r>
      <w:r>
        <w:rPr>
          <w:bCs/>
          <w:sz w:val="20"/>
          <w:szCs w:val="20"/>
        </w:rPr>
        <w:t xml:space="preserve"> A maior inbição foi apresentada pelo </w:t>
      </w:r>
      <w:r w:rsidRPr="008D395E">
        <w:rPr>
          <w:bCs/>
          <w:sz w:val="20"/>
          <w:szCs w:val="20"/>
        </w:rPr>
        <w:t xml:space="preserve">T216.3 </w:t>
      </w:r>
      <w:r>
        <w:rPr>
          <w:bCs/>
          <w:sz w:val="20"/>
          <w:szCs w:val="20"/>
        </w:rPr>
        <w:t xml:space="preserve">(56%) não diferindo apenas do isolado </w:t>
      </w:r>
      <w:r w:rsidRPr="008D395E">
        <w:rPr>
          <w:bCs/>
          <w:sz w:val="20"/>
          <w:szCs w:val="20"/>
        </w:rPr>
        <w:t>T217.2</w:t>
      </w:r>
      <w:r>
        <w:rPr>
          <w:bCs/>
          <w:sz w:val="20"/>
          <w:szCs w:val="20"/>
        </w:rPr>
        <w:t>, a menor inbição foi apresentada pelo</w:t>
      </w:r>
      <w:r w:rsidRPr="008D395E">
        <w:rPr>
          <w:bCs/>
          <w:sz w:val="20"/>
          <w:szCs w:val="20"/>
        </w:rPr>
        <w:t xml:space="preserve"> T212.1</w:t>
      </w:r>
      <w:r>
        <w:rPr>
          <w:bCs/>
          <w:sz w:val="20"/>
          <w:szCs w:val="20"/>
        </w:rPr>
        <w:t xml:space="preserve"> (37%)</w:t>
      </w:r>
      <w:r w:rsidRPr="008D395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não diferindo do T214.2 e do </w:t>
      </w:r>
      <w:r w:rsidRPr="008D395E">
        <w:rPr>
          <w:bCs/>
          <w:sz w:val="20"/>
          <w:szCs w:val="20"/>
        </w:rPr>
        <w:t>T214.2.</w:t>
      </w:r>
      <w:r>
        <w:rPr>
          <w:bCs/>
          <w:sz w:val="20"/>
          <w:szCs w:val="20"/>
        </w:rPr>
        <w:t xml:space="preserve"> Não houve inibição do crescimento de M phaseolina pela produção de </w:t>
      </w:r>
      <w:r w:rsidRPr="008D395E">
        <w:rPr>
          <w:bCs/>
          <w:sz w:val="20"/>
          <w:szCs w:val="20"/>
        </w:rPr>
        <w:t>metabólitos não voláteis</w:t>
      </w:r>
      <w:r>
        <w:rPr>
          <w:bCs/>
          <w:sz w:val="20"/>
          <w:szCs w:val="20"/>
        </w:rPr>
        <w:t xml:space="preserve"> avaliado  pelo método do celofane. Este fato pode ser atribuido a obtenção dos isolados de Trichoderma pelo método de iscas, que seleciona isolados com maior capacidade de micoparasitismo em detrimento aos demais mecanismos de antagonismo. </w:t>
      </w:r>
    </w:p>
    <w:p w14:paraId="6858C72B" w14:textId="3830A4E7" w:rsidR="00E60BEB" w:rsidRDefault="00000000" w:rsidP="0009224D">
      <w:pPr>
        <w:widowControl/>
        <w:shd w:val="clear" w:color="auto" w:fill="FFFFFF"/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09224D" w:rsidRPr="002D658D">
        <w:rPr>
          <w:sz w:val="20"/>
          <w:szCs w:val="20"/>
          <w:lang w:eastAsia="pt-BR"/>
        </w:rPr>
        <w:t xml:space="preserve">Antagonismo, </w:t>
      </w:r>
      <w:r w:rsidR="0009224D">
        <w:rPr>
          <w:sz w:val="20"/>
          <w:szCs w:val="20"/>
          <w:lang w:eastAsia="pt-BR"/>
        </w:rPr>
        <w:t>Patógeno</w:t>
      </w:r>
      <w:r w:rsidR="0009224D" w:rsidRPr="002D658D">
        <w:rPr>
          <w:sz w:val="20"/>
          <w:szCs w:val="20"/>
          <w:lang w:eastAsia="pt-BR"/>
        </w:rPr>
        <w:t xml:space="preserve"> radicular, Podridão cinzenta</w:t>
      </w:r>
    </w:p>
    <w:p w14:paraId="1F9C5E15" w14:textId="169E190D" w:rsidR="0009224D" w:rsidRPr="00437C7D" w:rsidRDefault="00000000" w:rsidP="0009224D">
      <w:pPr>
        <w:pStyle w:val="Corpodetexto"/>
        <w:spacing w:after="283"/>
        <w:jc w:val="both"/>
        <w:rPr>
          <w:spacing w:val="1"/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09224D">
        <w:rPr>
          <w:b/>
          <w:bCs/>
          <w:sz w:val="20"/>
          <w:szCs w:val="20"/>
          <w:lang w:eastAsia="pt-BR"/>
        </w:rPr>
        <w:t>:</w:t>
      </w:r>
      <w:r w:rsidR="0009224D" w:rsidRPr="00437C7D">
        <w:rPr>
          <w:sz w:val="20"/>
          <w:szCs w:val="20"/>
          <w:lang w:eastAsia="pt-BR"/>
        </w:rPr>
        <w:t>A</w:t>
      </w:r>
      <w:r w:rsidR="0009224D">
        <w:rPr>
          <w:sz w:val="20"/>
          <w:szCs w:val="20"/>
          <w:lang w:eastAsia="pt-BR"/>
        </w:rPr>
        <w:t xml:space="preserve"> </w:t>
      </w:r>
      <w:r w:rsidR="0009224D" w:rsidRPr="00437C7D">
        <w:rPr>
          <w:sz w:val="20"/>
          <w:szCs w:val="20"/>
          <w:lang w:eastAsia="pt-BR"/>
        </w:rPr>
        <w:t>UEMS pela concessão de bolsa de iniciação científica e a FUNDECT pelo suporte financeiro</w:t>
      </w:r>
      <w:r w:rsidR="0009224D" w:rsidRPr="00437C7D">
        <w:rPr>
          <w:spacing w:val="1"/>
          <w:sz w:val="20"/>
          <w:szCs w:val="20"/>
        </w:rPr>
        <w:t xml:space="preserve"> (Termo de Outorga 675/2022 / SIAFEM: 3261</w:t>
      </w:r>
      <w:r w:rsidR="0009224D">
        <w:rPr>
          <w:sz w:val="20"/>
          <w:szCs w:val="20"/>
          <w:lang w:eastAsia="pt-BR"/>
        </w:rPr>
        <w:t>).</w:t>
      </w:r>
    </w:p>
    <w:p w14:paraId="45C15AE7" w14:textId="4CD20B78" w:rsidR="00E60BEB" w:rsidRDefault="00E60BEB">
      <w:pPr>
        <w:jc w:val="both"/>
        <w:rPr>
          <w:sz w:val="20"/>
          <w:szCs w:val="20"/>
        </w:rPr>
      </w:pPr>
    </w:p>
    <w:p w14:paraId="25C92257" w14:textId="77777777" w:rsidR="00E60BEB" w:rsidRDefault="00E60BEB">
      <w:pPr>
        <w:jc w:val="both"/>
        <w:rPr>
          <w:sz w:val="20"/>
          <w:szCs w:val="20"/>
        </w:rPr>
      </w:pPr>
    </w:p>
    <w:p w14:paraId="303735F4" w14:textId="77777777" w:rsidR="00E60BEB" w:rsidRDefault="00E60BEB">
      <w:pPr>
        <w:jc w:val="both"/>
        <w:rPr>
          <w:sz w:val="20"/>
          <w:szCs w:val="20"/>
        </w:rPr>
      </w:pPr>
    </w:p>
    <w:sectPr w:rsidR="00E60B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28552" w14:textId="77777777" w:rsidR="0000464E" w:rsidRDefault="0000464E">
      <w:r>
        <w:separator/>
      </w:r>
    </w:p>
  </w:endnote>
  <w:endnote w:type="continuationSeparator" w:id="0">
    <w:p w14:paraId="40E76802" w14:textId="77777777" w:rsidR="0000464E" w:rsidRDefault="0000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2F63F" w14:textId="77777777" w:rsidR="00E60BEB" w:rsidRDefault="00E60B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2B73B" w14:textId="77777777" w:rsidR="00E60BEB" w:rsidRDefault="00E60BEB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47D98" w14:textId="77777777" w:rsidR="00E60BEB" w:rsidRDefault="00E60BE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203EC" w14:textId="77777777" w:rsidR="0000464E" w:rsidRDefault="0000464E">
      <w:r>
        <w:separator/>
      </w:r>
    </w:p>
  </w:footnote>
  <w:footnote w:type="continuationSeparator" w:id="0">
    <w:p w14:paraId="1AC3EABC" w14:textId="77777777" w:rsidR="0000464E" w:rsidRDefault="0000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2C113" w14:textId="77777777" w:rsidR="00E60BEB" w:rsidRDefault="00E60B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65CF5" w14:textId="77777777" w:rsidR="00E60BEB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4A88E64E" wp14:editId="00F8187B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8CFC781" wp14:editId="662568C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443128C1" wp14:editId="2CF55020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A0FB790" wp14:editId="2801E448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73C90" w14:textId="77777777" w:rsidR="00E60BEB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6B9F773E" wp14:editId="5FAE849A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4521E42F" wp14:editId="403BA98E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4BE47531" wp14:editId="1670B30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C906E9A" wp14:editId="4BEFF518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EB"/>
    <w:rsid w:val="00001221"/>
    <w:rsid w:val="0000464E"/>
    <w:rsid w:val="0009224D"/>
    <w:rsid w:val="005621C4"/>
    <w:rsid w:val="006545E0"/>
    <w:rsid w:val="007B41AE"/>
    <w:rsid w:val="008C7583"/>
    <w:rsid w:val="00A85C36"/>
    <w:rsid w:val="00DC7D61"/>
    <w:rsid w:val="00E6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172C"/>
  <w15:docId w15:val="{3392A867-95D3-4328-871B-6D72648E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2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er.blanco@uems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alisiasouzar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elipeandre@uems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SIDINEIS</cp:lastModifiedBy>
  <cp:revision>2</cp:revision>
  <cp:lastPrinted>2023-01-31T14:18:00Z</cp:lastPrinted>
  <dcterms:created xsi:type="dcterms:W3CDTF">2024-08-15T20:32:00Z</dcterms:created>
  <dcterms:modified xsi:type="dcterms:W3CDTF">2024-08-15T20:32:00Z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