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bCs/>
          <w:sz w:val="20"/>
          <w:szCs w:val="20"/>
          <w:lang w:eastAsia="pt-BR"/>
        </w:rPr>
        <w:t>TÍTULO:</w:t>
      </w:r>
      <w:r>
        <w:rPr>
          <w:b/>
          <w:sz w:val="20"/>
          <w:szCs w:val="20"/>
          <w:lang w:eastAsia="pt-BR"/>
        </w:rPr>
        <w:t xml:space="preserve"> A lei de Benford e suas relações com a sequência de Fibonacci.</w:t>
      </w:r>
    </w:p>
    <w:p>
      <w:pPr>
        <w:pStyle w:val="Normal"/>
        <w:spacing w:before="0" w:after="283"/>
        <w:jc w:val="both"/>
        <w:rPr>
          <w:sz w:val="20"/>
          <w:szCs w:val="20"/>
        </w:rPr>
      </w:pPr>
      <w:r>
        <w:rPr>
          <w:b/>
          <w:bCs/>
          <w:sz w:val="20"/>
          <w:szCs w:val="20"/>
        </w:rPr>
        <w:t xml:space="preserve">Instituição: </w:t>
      </w:r>
      <w:r>
        <w:rPr>
          <w:sz w:val="20"/>
          <w:szCs w:val="20"/>
        </w:rPr>
        <w:t>Universidade Estadual de Mato Grosso do Sul- Campus Dourados.</w:t>
      </w:r>
    </w:p>
    <w:p>
      <w:pPr>
        <w:pStyle w:val="Normal"/>
        <w:spacing w:before="0" w:after="283"/>
        <w:jc w:val="both"/>
        <w:rPr/>
      </w:pPr>
      <w:r>
        <w:rPr>
          <w:b/>
          <w:bCs/>
          <w:sz w:val="20"/>
          <w:szCs w:val="20"/>
        </w:rPr>
        <w:t xml:space="preserve">Área temática: </w:t>
      </w:r>
      <w:r>
        <w:rPr>
          <w:sz w:val="20"/>
          <w:szCs w:val="20"/>
        </w:rPr>
        <w:t xml:space="preserve">Ciências Exatas e Tecnológicas </w:t>
      </w:r>
    </w:p>
    <w:p>
      <w:pPr>
        <w:pStyle w:val="Corpodotexto"/>
        <w:spacing w:before="0" w:after="283"/>
        <w:jc w:val="both"/>
        <w:rPr/>
      </w:pPr>
      <w:r>
        <w:rPr>
          <w:rFonts w:eastAsia="Calibri"/>
          <w:b/>
          <w:sz w:val="20"/>
          <w:szCs w:val="20"/>
          <w:lang w:eastAsia="zh-CN"/>
        </w:rPr>
        <w:t xml:space="preserve">SANTOS , </w:t>
      </w:r>
      <w:r>
        <w:rPr>
          <w:rFonts w:eastAsia="Calibri"/>
          <w:sz w:val="20"/>
          <w:szCs w:val="20"/>
          <w:lang w:eastAsia="zh-CN"/>
        </w:rPr>
        <w:t>Mateus Barbosa Alves dos Santos</w:t>
      </w:r>
      <w:r>
        <w:rPr>
          <w:rFonts w:eastAsia="Calibri"/>
          <w:sz w:val="20"/>
          <w:szCs w:val="20"/>
          <w:vertAlign w:val="superscript"/>
          <w:lang w:eastAsia="zh-CN"/>
        </w:rPr>
        <w:t>2</w:t>
      </w:r>
      <w:r>
        <w:rPr>
          <w:rFonts w:eastAsia="Calibri"/>
          <w:sz w:val="20"/>
          <w:szCs w:val="20"/>
          <w:lang w:eastAsia="zh-CN"/>
        </w:rPr>
        <w:t xml:space="preserve"> (</w:t>
      </w:r>
      <w:hyperlink r:id="rId2">
        <w:r>
          <w:rPr>
            <w:rStyle w:val="LinkdaInternet"/>
            <w:rFonts w:eastAsia="Calibri"/>
            <w:sz w:val="20"/>
            <w:szCs w:val="20"/>
            <w:lang w:eastAsia="zh-CN"/>
          </w:rPr>
          <w:t>04237378136@academicos.uems.br</w:t>
        </w:r>
      </w:hyperlink>
      <w:r>
        <w:rPr>
          <w:rFonts w:eastAsia="Calibri"/>
          <w:sz w:val="20"/>
          <w:szCs w:val="20"/>
          <w:lang w:eastAsia="zh-CN"/>
        </w:rPr>
        <w:t>);</w:t>
      </w:r>
      <w:r>
        <w:rPr>
          <w:rFonts w:eastAsia="Calibri"/>
          <w:b/>
          <w:sz w:val="20"/>
          <w:szCs w:val="20"/>
          <w:lang w:eastAsia="zh-CN"/>
        </w:rPr>
        <w:t xml:space="preserve"> SANTOS, </w:t>
      </w:r>
      <w:r>
        <w:rPr>
          <w:rFonts w:eastAsia="Calibri"/>
          <w:bCs/>
          <w:sz w:val="20"/>
          <w:szCs w:val="20"/>
          <w:lang w:eastAsia="zh-CN"/>
        </w:rPr>
        <w:t>Otávio José Neto Tinoco Neves dos Santos</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w:t>
      </w:r>
      <w:r>
        <w:rPr>
          <w:rStyle w:val="LinkdaInternet"/>
          <w:rFonts w:eastAsia="Calibri"/>
          <w:sz w:val="20"/>
          <w:szCs w:val="20"/>
          <w:lang w:eastAsia="zh-CN"/>
        </w:rPr>
        <w:t>ojneto@uems.br</w:t>
      </w:r>
      <w:r>
        <w:rPr>
          <w:rFonts w:eastAsia="Calibri"/>
          <w:sz w:val="20"/>
          <w:szCs w:val="20"/>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Mateus Barbosa Alves dos Santos (acadêmico)</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Otávio José Neto Tinoco Neves dos Santos (Orientador)</w:t>
      </w:r>
    </w:p>
    <w:p>
      <w:pPr>
        <w:pStyle w:val="Normal"/>
        <w:spacing w:before="0" w:after="283"/>
        <w:jc w:val="both"/>
        <w:rPr>
          <w:sz w:val="20"/>
          <w:szCs w:val="20"/>
          <w:lang w:eastAsia="pt-BR"/>
        </w:rPr>
      </w:pPr>
      <w:r>
        <w:rPr>
          <w:sz w:val="20"/>
          <w:szCs w:val="20"/>
          <w:lang w:eastAsia="pt-BR"/>
        </w:rPr>
      </w:r>
    </w:p>
    <w:p>
      <w:pPr>
        <w:pStyle w:val="Normal"/>
        <w:spacing w:before="0" w:after="283"/>
        <w:jc w:val="both"/>
        <w:rPr>
          <w:sz w:val="20"/>
          <w:szCs w:val="20"/>
          <w:lang w:eastAsia="pt-BR"/>
        </w:rPr>
      </w:pPr>
      <w:r>
        <w:rPr>
          <w:sz w:val="20"/>
          <w:szCs w:val="20"/>
          <w:lang w:eastAsia="pt-BR"/>
        </w:rPr>
      </w:r>
    </w:p>
    <w:p>
      <w:pPr>
        <w:pStyle w:val="Normal"/>
        <w:spacing w:before="0" w:after="283"/>
        <w:jc w:val="both"/>
        <w:rPr>
          <w:sz w:val="20"/>
          <w:szCs w:val="20"/>
          <w:lang w:val="pt-BR" w:eastAsia="pt-BR"/>
        </w:rPr>
      </w:pPr>
      <w:r>
        <w:rPr>
          <w:sz w:val="20"/>
          <w:szCs w:val="20"/>
          <w:lang w:val="pt-BR" w:eastAsia="pt-BR"/>
        </w:rPr>
        <w:t>A Lei de Benford, também conhecida como a Lei do Primeiro Dígito, nos diz que, em muitos conjuntos de dados do mundo, como estatísticas financeiras, tamanhos de cidades ou a distribuição de números em redes sociais, o dígito 1 tende a aparecer como o primeiro dígito mais frequentemente do que qualquer outro número, como o 2,3,4 até alcançar o valor de 9. Isso pode parecer controverso, pois esperaríamos que todos os dígitos de 1 a 9 fossem igualmente prováveis. No entanto, a Lei de Benford nos mostra que o número 1 aparece cerca de 30% das vezes, enquanto o número 9 aparece cerca de 5% das vezes. A Lei de Benford tem importantes aplicações práticas, como na detecção de fraudes contábeis, onde desvios desse padrão podem indicar manipulação de dados. Já a Sequência de Fibonacci é uma série de números que começa com 0 e 1, e a partir daí gera uma sequência em que o próximo número é a soma dos dois dígitos anteriores. Assim, temos a seguinte sequência: (0, 1, 1, 2, 3, 5, 8, 13, 21, ...). Esse padrão numérico não é apenas uma curiosidade matemática, mas também aparece na natureza de diferentes formas, como no número de pétalas em flores, nos arranjos das folhas em uma planta ou até mesmo nas espirais das conchas de caracóis. A Sequência de Fibonacci está intimamente ligada à Proporção Áurea, que muitos consideram uma das chaves para a beleza natural e harmonia. O presente projeto de iniciação científica propõe explorar a interseção entre a Lei de Benford e a Sequência de Fibonacci. Este estudo visa investigar a presença e os padrões de conformidade da Lei de Benford na distribuição dos dígitos na Sequência de Fibonacci, considerando suas propriedades intrínsecas e potenciais implicações no ensino de matemática. A pesquisa será conduzida através de métodos analíticos e computacionais, examinando a ocorrência de padrões estatísticos na distribuição dos dígitos da Sequência de Fibonacci de maneira comparativa com as expectativas impostas pela Lei de Benford. Além disso, serão exploradas possíveis aplicações didáticas, destacando como a integração desses conceitos pode enriquecer o ensino de matemática, promovendo uma compreensão mais profunda das propriedades matemáticas subjacentes. Concluímos que a Lei de Benford e a Sequência de Fibonacci nos esclarecem padrões matemáticos subjacentes que podem ser encontrados ao redor do mundo. A análise dos dados revelou que a distribuição dos primeiros dígitos relacionados à Sequência de Fibonacci tende a seguir, de fato, a Lei de Benford, o que nos mostra a importância de compreender essas regularidades manifestadas em fenômenos naturais e humanos.</w:t>
      </w:r>
    </w:p>
    <w:p>
      <w:pPr>
        <w:pStyle w:val="Normal"/>
        <w:spacing w:before="0" w:after="283"/>
        <w:jc w:val="both"/>
        <w:rPr>
          <w:sz w:val="20"/>
          <w:szCs w:val="20"/>
          <w:lang w:eastAsia="pt-BR"/>
        </w:rPr>
      </w:pPr>
      <w:r>
        <w:rPr>
          <w:sz w:val="20"/>
          <w:szCs w:val="20"/>
          <w:lang w:eastAsia="pt-BR"/>
        </w:rPr>
      </w:r>
    </w:p>
    <w:p>
      <w:pPr>
        <w:pStyle w:val="Normal"/>
        <w:spacing w:before="0" w:after="283"/>
        <w:jc w:val="both"/>
        <w:rPr>
          <w:sz w:val="20"/>
          <w:szCs w:val="20"/>
          <w:lang w:eastAsia="pt-BR"/>
        </w:rPr>
      </w:pPr>
      <w:r>
        <w:rPr>
          <w:sz w:val="20"/>
          <w:szCs w:val="20"/>
          <w:lang w:eastAsia="pt-BR"/>
        </w:rPr>
      </w:r>
    </w:p>
    <w:p>
      <w:pPr>
        <w:pStyle w:val="Normal"/>
        <w:spacing w:before="0" w:after="283"/>
        <w:jc w:val="both"/>
        <w:rPr>
          <w:sz w:val="20"/>
          <w:szCs w:val="20"/>
          <w:lang w:eastAsia="pt-BR"/>
        </w:rPr>
      </w:pPr>
      <w:r>
        <w:rPr>
          <w:b/>
          <w:bCs/>
          <w:sz w:val="20"/>
          <w:szCs w:val="20"/>
          <w:lang w:eastAsia="pt-BR"/>
        </w:rPr>
        <w:t xml:space="preserve">  </w:t>
      </w:r>
    </w:p>
    <w:p>
      <w:pPr>
        <w:pStyle w:val="Normal"/>
        <w:spacing w:before="0" w:after="283"/>
        <w:jc w:val="both"/>
        <w:rPr>
          <w:sz w:val="20"/>
          <w:szCs w:val="20"/>
        </w:rPr>
      </w:pPr>
      <w:r>
        <w:rPr>
          <w:b/>
          <w:bCs/>
          <w:sz w:val="20"/>
          <w:szCs w:val="20"/>
          <w:lang w:eastAsia="pt-BR"/>
        </w:rPr>
        <w:t>PALAVRAS-CHAVE:</w:t>
      </w:r>
      <w:r>
        <w:rPr>
          <w:sz w:val="20"/>
          <w:szCs w:val="20"/>
          <w:lang w:eastAsia="pt-BR"/>
        </w:rPr>
        <w:t xml:space="preserve"> LEI DE BENFOR; SEQUÊNCIA DE FIBONACCI; ENSINO DE MATEMÁTICA.</w:t>
      </w:r>
    </w:p>
    <w:p>
      <w:pPr>
        <w:pStyle w:val="Normal"/>
        <w:jc w:val="both"/>
        <w:rPr>
          <w:sz w:val="20"/>
          <w:szCs w:val="20"/>
        </w:rPr>
      </w:pPr>
      <w:r>
        <w:rPr>
          <w:b/>
          <w:bCs/>
          <w:sz w:val="20"/>
          <w:szCs w:val="20"/>
          <w:lang w:eastAsia="pt-BR"/>
        </w:rPr>
        <w:t xml:space="preserve">AGRADECIMENTOS: </w:t>
      </w:r>
      <w:r>
        <w:rPr>
          <w:sz w:val="20"/>
          <w:szCs w:val="20"/>
          <w:lang w:eastAsia="pt-BR"/>
        </w:rPr>
        <w:t>Agradeço a UEMS por ter nos cedido recurso Financeiro do edital N</w:t>
      </w:r>
      <w:r>
        <w:rPr/>
      </w:r>
      <m:oMath xmlns:m="http://schemas.openxmlformats.org/officeDocument/2006/math">
        <m:r>
          <w:rPr>
            <w:rFonts w:ascii="Cambria Math" w:hAnsi="Cambria Math"/>
          </w:rPr>
          <m:t xml:space="preserve">°</m:t>
        </m:r>
      </m:oMath>
      <w:r>
        <w:rPr>
          <w:sz w:val="20"/>
          <w:szCs w:val="20"/>
          <w:lang w:eastAsia="pt-BR"/>
        </w:rPr>
        <w:t xml:space="preserve"> 03/2023- PROPPI/UEMS.</w:t>
      </w:r>
    </w:p>
    <w:p>
      <w:pPr>
        <w:pStyle w:val="Normal"/>
        <w:jc w:val="both"/>
        <w:rPr>
          <w:sz w:val="20"/>
          <w:szCs w:val="20"/>
        </w:rPr>
      </w:pPr>
      <w:r>
        <w:rPr/>
      </w:r>
    </w:p>
    <w:sectPr>
      <w:headerReference w:type="default" r:id="rId3"/>
      <w:footerReference w:type="default" r:id="rId4"/>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6290310" cy="8413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6290310" cy="841375"/>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bc00bd"/>
    <w:rPr>
      <w:color w:val="0000FF" w:themeColor="hyperlink"/>
      <w:u w:val="single"/>
    </w:rPr>
  </w:style>
  <w:style w:type="character" w:styleId="UnresolvedMention">
    <w:name w:val="Unresolved Mention"/>
    <w:basedOn w:val="DefaultParagraphFont"/>
    <w:uiPriority w:val="99"/>
    <w:semiHidden/>
    <w:unhideWhenUsed/>
    <w:qFormat/>
    <w:rsid w:val="00bc00bd"/>
    <w:rPr>
      <w:color w:val="605E5C"/>
      <w:shd w:fill="E1DFDD" w:val="clear"/>
    </w:rPr>
  </w:style>
  <w:style w:type="character" w:styleId="PlaceholderText">
    <w:name w:val="Placeholder Text"/>
    <w:basedOn w:val="DefaultParagraphFont"/>
    <w:uiPriority w:val="99"/>
    <w:semiHidden/>
    <w:qFormat/>
    <w:rsid w:val="008539c9"/>
    <w:rPr>
      <w:color w:val="66666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04237378136@academicos.uems.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511</Words>
  <Characters>2736</Characters>
  <CharactersWithSpaces>3243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2024-08-14T13:27:00Z</dcterms:created>
  <dc:creator>Usuário do Windows</dc:creator>
  <dc:description/>
  <dc:language>pt-BR</dc:language>
  <cp:lastModifiedBy/>
  <cp:lastPrinted>2024-08-14T13:20:00Z</cp:lastPrinted>
  <dcterms:modified xsi:type="dcterms:W3CDTF">2024-08-14T16:34:55Z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